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00" w:lineRule="exact"/>
        <w:jc w:val="center"/>
        <w:rPr>
          <w:rFonts w:ascii="宋体" w:hAnsi="宋体"/>
          <w:b/>
          <w:sz w:val="52"/>
          <w:szCs w:val="52"/>
        </w:rPr>
      </w:pPr>
    </w:p>
    <w:p>
      <w:pPr>
        <w:spacing w:line="800" w:lineRule="exact"/>
        <w:jc w:val="center"/>
        <w:rPr>
          <w:rFonts w:ascii="宋体" w:hAnsi="宋体"/>
          <w:b/>
          <w:sz w:val="52"/>
          <w:szCs w:val="52"/>
        </w:rPr>
      </w:pPr>
    </w:p>
    <w:p>
      <w:pPr>
        <w:spacing w:line="720" w:lineRule="auto"/>
        <w:jc w:val="center"/>
        <w:rPr>
          <w:rFonts w:ascii="宋体" w:hAnsi="宋体"/>
          <w:b/>
          <w:sz w:val="52"/>
          <w:szCs w:val="52"/>
        </w:rPr>
      </w:pPr>
      <w:r>
        <w:rPr>
          <w:rFonts w:hint="eastAsia" w:ascii="宋体" w:hAnsi="宋体"/>
          <w:b/>
          <w:sz w:val="52"/>
          <w:szCs w:val="52"/>
        </w:rPr>
        <w:t>农大网上竞价文件</w:t>
      </w:r>
    </w:p>
    <w:p>
      <w:pPr>
        <w:pStyle w:val="10"/>
        <w:spacing w:line="0" w:lineRule="atLeast"/>
        <w:rPr>
          <w:rFonts w:hAnsi="宋体"/>
          <w:b/>
          <w:sz w:val="32"/>
        </w:rPr>
      </w:pPr>
    </w:p>
    <w:p>
      <w:pPr>
        <w:pStyle w:val="10"/>
        <w:spacing w:line="0" w:lineRule="atLeast"/>
        <w:jc w:val="center"/>
        <w:rPr>
          <w:rFonts w:hAnsi="宋体"/>
          <w:b/>
          <w:sz w:val="36"/>
        </w:rPr>
      </w:pPr>
    </w:p>
    <w:p>
      <w:pPr>
        <w:pStyle w:val="10"/>
        <w:spacing w:line="0" w:lineRule="atLeast"/>
        <w:jc w:val="center"/>
        <w:rPr>
          <w:rFonts w:hAnsi="宋体"/>
          <w:b/>
          <w:sz w:val="36"/>
        </w:rPr>
      </w:pPr>
    </w:p>
    <w:p>
      <w:pPr>
        <w:pStyle w:val="10"/>
        <w:spacing w:line="0" w:lineRule="atLeast"/>
        <w:jc w:val="center"/>
        <w:rPr>
          <w:rFonts w:hAnsi="宋体"/>
          <w:b/>
          <w:sz w:val="36"/>
        </w:rPr>
      </w:pPr>
    </w:p>
    <w:p>
      <w:pPr>
        <w:pStyle w:val="10"/>
        <w:spacing w:line="400" w:lineRule="exact"/>
        <w:rPr>
          <w:rFonts w:hAnsi="宋体"/>
          <w:b/>
          <w:sz w:val="36"/>
        </w:rPr>
      </w:pPr>
    </w:p>
    <w:p>
      <w:pPr>
        <w:pStyle w:val="10"/>
        <w:spacing w:line="400" w:lineRule="exact"/>
        <w:rPr>
          <w:rFonts w:hAnsi="宋体"/>
          <w:b/>
          <w:sz w:val="36"/>
        </w:rPr>
      </w:pPr>
    </w:p>
    <w:p>
      <w:pPr>
        <w:pStyle w:val="10"/>
        <w:spacing w:line="640" w:lineRule="exact"/>
        <w:ind w:firstLine="1285" w:firstLineChars="400"/>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 xml:space="preserve"> FJYS2023FZ081</w:t>
      </w:r>
    </w:p>
    <w:p>
      <w:pPr>
        <w:pStyle w:val="10"/>
        <w:spacing w:line="640" w:lineRule="exact"/>
        <w:ind w:firstLine="1285" w:firstLineChars="400"/>
        <w:rPr>
          <w:rFonts w:hint="eastAsia" w:hAnsi="宋体" w:eastAsia="宋体"/>
          <w:b/>
          <w:sz w:val="32"/>
          <w:szCs w:val="32"/>
          <w:highlight w:val="none"/>
          <w:lang w:val="en-US" w:eastAsia="zh-CN"/>
        </w:rPr>
      </w:pPr>
      <w:r>
        <w:rPr>
          <w:rFonts w:hint="eastAsia" w:hAnsi="宋体"/>
          <w:b/>
          <w:sz w:val="32"/>
          <w:szCs w:val="32"/>
          <w:highlight w:val="none"/>
        </w:rPr>
        <w:t>项目名称：</w:t>
      </w:r>
      <w:r>
        <w:rPr>
          <w:rFonts w:hint="eastAsia" w:hAnsi="宋体"/>
          <w:b/>
          <w:sz w:val="32"/>
          <w:szCs w:val="32"/>
          <w:highlight w:val="none"/>
          <w:lang w:eastAsia="zh-CN"/>
        </w:rPr>
        <w:t>液体流通式衰减全反射仪采购项目</w:t>
      </w:r>
    </w:p>
    <w:p>
      <w:pPr>
        <w:pStyle w:val="10"/>
        <w:spacing w:line="640" w:lineRule="exact"/>
        <w:ind w:firstLine="1285" w:firstLineChars="400"/>
        <w:rPr>
          <w:rFonts w:hAnsi="宋体"/>
          <w:b/>
          <w:sz w:val="32"/>
          <w:szCs w:val="32"/>
        </w:rPr>
      </w:pPr>
      <w:r>
        <w:rPr>
          <w:rFonts w:hint="eastAsia" w:hAnsi="宋体"/>
          <w:b/>
          <w:sz w:val="32"/>
          <w:szCs w:val="32"/>
        </w:rPr>
        <w:t xml:space="preserve">采购人：福建农林大学  </w:t>
      </w:r>
    </w:p>
    <w:p>
      <w:pPr>
        <w:spacing w:line="500" w:lineRule="exact"/>
        <w:rPr>
          <w:rFonts w:ascii="宋体" w:hAnsi="宋体"/>
          <w:b/>
          <w:sz w:val="48"/>
        </w:rPr>
      </w:pPr>
    </w:p>
    <w:p>
      <w:pPr>
        <w:spacing w:line="500" w:lineRule="exact"/>
        <w:jc w:val="right"/>
        <w:rPr>
          <w:rFonts w:ascii="宋体" w:hAnsi="宋体"/>
          <w:b/>
          <w:sz w:val="48"/>
          <w:highlight w:val="yellow"/>
        </w:rPr>
      </w:pPr>
    </w:p>
    <w:p>
      <w:pPr>
        <w:spacing w:line="500" w:lineRule="exact"/>
        <w:jc w:val="center"/>
        <w:rPr>
          <w:rFonts w:ascii="宋体" w:hAnsi="宋体"/>
          <w:b/>
          <w:sz w:val="32"/>
          <w:szCs w:val="32"/>
          <w:highlight w:val="none"/>
        </w:rPr>
      </w:pPr>
      <w:r>
        <w:rPr>
          <w:rFonts w:hint="eastAsia" w:ascii="宋体" w:hAnsi="宋体"/>
          <w:b/>
          <w:sz w:val="32"/>
          <w:szCs w:val="32"/>
          <w:highlight w:val="none"/>
          <w:lang w:eastAsia="zh-CN"/>
        </w:rPr>
        <w:t>福建优胜招标项目管理集团有限公司</w:t>
      </w:r>
    </w:p>
    <w:p>
      <w:pPr>
        <w:spacing w:line="500" w:lineRule="exact"/>
        <w:jc w:val="center"/>
        <w:rPr>
          <w:rFonts w:ascii="宋体" w:hAnsi="宋体"/>
          <w:b/>
          <w:sz w:val="32"/>
          <w:szCs w:val="32"/>
          <w:highlight w:val="none"/>
        </w:rPr>
      </w:pPr>
      <w:r>
        <w:rPr>
          <w:rFonts w:hint="eastAsia" w:ascii="宋体" w:hAnsi="宋体"/>
          <w:b/>
          <w:sz w:val="32"/>
          <w:szCs w:val="32"/>
          <w:highlight w:val="none"/>
        </w:rPr>
        <w:t>二〇二三年</w:t>
      </w:r>
      <w:r>
        <w:rPr>
          <w:rFonts w:hint="eastAsia" w:ascii="宋体" w:hAnsi="宋体"/>
          <w:b/>
          <w:sz w:val="32"/>
          <w:szCs w:val="32"/>
          <w:highlight w:val="none"/>
          <w:lang w:eastAsia="zh-CN"/>
        </w:rPr>
        <w:t>十一</w:t>
      </w:r>
      <w:r>
        <w:rPr>
          <w:rFonts w:hint="eastAsia" w:ascii="宋体" w:hAnsi="宋体"/>
          <w:b/>
          <w:sz w:val="32"/>
          <w:szCs w:val="32"/>
          <w:highlight w:val="none"/>
        </w:rPr>
        <w:t>月</w:t>
      </w:r>
    </w:p>
    <w:p>
      <w:pPr>
        <w:spacing w:line="500" w:lineRule="exact"/>
        <w:rPr>
          <w:rFonts w:ascii="宋体" w:hAnsi="宋体"/>
          <w:b/>
          <w:sz w:val="48"/>
          <w:u w:val="single"/>
        </w:rPr>
      </w:pPr>
      <w:r>
        <w:rPr>
          <w:rFonts w:hint="eastAsia" w:ascii="宋体" w:hAnsi="宋体"/>
          <w:b/>
          <w:sz w:val="48"/>
          <w:u w:val="single"/>
        </w:rPr>
        <w:t xml:space="preserve">                                   </w:t>
      </w:r>
    </w:p>
    <w:p>
      <w:pPr>
        <w:snapToGrid w:val="0"/>
        <w:spacing w:line="400" w:lineRule="exact"/>
        <w:rPr>
          <w:rFonts w:hint="eastAsia" w:ascii="宋体" w:hAnsi="宋体"/>
          <w:b/>
        </w:rPr>
      </w:pPr>
      <w:r>
        <w:rPr>
          <w:rFonts w:hint="eastAsia" w:ascii="宋体" w:hAnsi="宋体"/>
          <w:b/>
        </w:rPr>
        <w:t>地    址：福州市鼓楼区福三路20号华润万象城一期S2栋四层</w:t>
      </w:r>
    </w:p>
    <w:p>
      <w:pPr>
        <w:snapToGrid w:val="0"/>
        <w:spacing w:line="400" w:lineRule="exact"/>
        <w:rPr>
          <w:rFonts w:ascii="宋体" w:hAnsi="宋体" w:cs="宋体"/>
          <w:b/>
          <w:bCs/>
          <w:szCs w:val="28"/>
          <w:lang w:val="zh-CN"/>
        </w:rPr>
      </w:pPr>
      <w:r>
        <w:rPr>
          <w:rFonts w:hint="eastAsia" w:ascii="宋体" w:hAnsi="宋体"/>
          <w:b/>
        </w:rPr>
        <w:t xml:space="preserve">电    话：0591-87679372   87679352 </w:t>
      </w:r>
    </w:p>
    <w:p>
      <w:pPr>
        <w:snapToGrid w:val="0"/>
        <w:spacing w:line="400" w:lineRule="exact"/>
        <w:rPr>
          <w:rFonts w:hint="eastAsia" w:ascii="宋体" w:hAnsi="宋体"/>
          <w:b/>
        </w:rPr>
      </w:pPr>
      <w:r>
        <w:rPr>
          <w:rFonts w:hint="eastAsia" w:ascii="宋体" w:hAnsi="宋体"/>
          <w:b/>
        </w:rPr>
        <w:t>邮    编：350001</w:t>
      </w:r>
    </w:p>
    <w:p>
      <w:pPr>
        <w:snapToGrid w:val="0"/>
        <w:spacing w:line="400" w:lineRule="exact"/>
        <w:rPr>
          <w:rFonts w:ascii="宋体" w:hAnsi="宋体"/>
          <w:b/>
        </w:rPr>
      </w:pPr>
      <w:r>
        <w:rPr>
          <w:rFonts w:hint="eastAsia" w:ascii="宋体" w:hAnsi="宋体"/>
          <w:b/>
        </w:rPr>
        <w:t xml:space="preserve">传    真：87610660             </w:t>
      </w:r>
    </w:p>
    <w:p>
      <w:pPr>
        <w:spacing w:line="400" w:lineRule="exact"/>
        <w:rPr>
          <w:rFonts w:ascii="宋体" w:hAnsi="宋体"/>
          <w:b/>
        </w:rPr>
      </w:pPr>
      <w:r>
        <w:rPr>
          <w:rFonts w:hint="eastAsia" w:ascii="宋体" w:hAnsi="宋体"/>
          <w:b/>
        </w:rPr>
        <w:t xml:space="preserve">网    址：www.fjyszb.com </w:t>
      </w:r>
    </w:p>
    <w:p>
      <w:pPr>
        <w:pStyle w:val="20"/>
        <w:rPr>
          <w:rFonts w:ascii="宋体" w:hAnsi="宋体"/>
        </w:rPr>
      </w:pPr>
    </w:p>
    <w:p>
      <w:pPr>
        <w:jc w:val="left"/>
        <w:rPr>
          <w:rFonts w:ascii="宋体" w:hAnsi="宋体"/>
        </w:rPr>
      </w:pPr>
      <w:r>
        <w:rPr>
          <w:rFonts w:hint="eastAsia" w:ascii="宋体" w:hAnsi="宋体"/>
          <w:b/>
          <w:highlight w:val="yellow"/>
        </w:rPr>
        <w:t>本公司已和业主老师        确认此竞价文件准确无误，可定稿（业主老师需签字、标明日期）</w:t>
      </w:r>
      <w:r>
        <w:rPr>
          <w:rFonts w:ascii="宋体" w:hAnsi="宋体"/>
        </w:rPr>
        <w:br w:type="page"/>
      </w:r>
    </w:p>
    <w:p>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pPr>
        <w:spacing w:line="440" w:lineRule="exact"/>
        <w:ind w:firstLine="480" w:firstLineChars="200"/>
        <w:rPr>
          <w:rFonts w:ascii="宋体" w:hAnsi="宋体"/>
          <w:sz w:val="24"/>
          <w:szCs w:val="24"/>
        </w:rPr>
      </w:pP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现</w:t>
      </w:r>
      <w:r>
        <w:rPr>
          <w:rFonts w:hint="eastAsia" w:ascii="宋体" w:hAnsi="宋体"/>
          <w:sz w:val="24"/>
          <w:szCs w:val="24"/>
        </w:rPr>
        <w:t>邀请合格的供应商对以下采购项目进行网上竞价。</w:t>
      </w:r>
    </w:p>
    <w:p>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cs="宋体"/>
          <w:sz w:val="24"/>
          <w:szCs w:val="24"/>
          <w:highlight w:val="none"/>
          <w:lang w:eastAsia="zh-CN"/>
        </w:rPr>
        <w:t xml:space="preserve"> FJYS2023FZ081</w:t>
      </w:r>
    </w:p>
    <w:p>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液体流通式衰减全反射仪采购项目</w:t>
      </w:r>
    </w:p>
    <w:p>
      <w:pPr>
        <w:spacing w:line="440" w:lineRule="exact"/>
        <w:ind w:left="479" w:leftChars="228" w:firstLine="64" w:firstLineChars="27"/>
        <w:rPr>
          <w:rFonts w:ascii="宋体" w:hAnsi="宋体"/>
          <w:sz w:val="24"/>
          <w:szCs w:val="24"/>
          <w:highlight w:val="none"/>
        </w:rPr>
      </w:pPr>
      <w:r>
        <w:rPr>
          <w:rFonts w:hint="eastAsia" w:ascii="宋体" w:hAnsi="宋体"/>
          <w:sz w:val="24"/>
          <w:szCs w:val="24"/>
          <w:highlight w:val="none"/>
        </w:rPr>
        <w:t>3、竞价采购标的名称、数量及技术参数要求等详见“竞价采购说明一览表”。 4、合同包总数：1</w:t>
      </w:r>
    </w:p>
    <w:p>
      <w:pPr>
        <w:spacing w:line="440" w:lineRule="exact"/>
        <w:ind w:firstLine="480"/>
        <w:rPr>
          <w:rFonts w:ascii="宋体" w:hAnsi="宋体"/>
          <w:sz w:val="24"/>
          <w:szCs w:val="24"/>
          <w:highlight w:val="none"/>
        </w:rPr>
      </w:pPr>
      <w:r>
        <w:rPr>
          <w:rFonts w:hint="eastAsia" w:ascii="宋体" w:hAnsi="宋体"/>
          <w:sz w:val="24"/>
          <w:szCs w:val="24"/>
          <w:highlight w:val="none"/>
        </w:rPr>
        <w:t>5、公告起始时间：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14</w:t>
      </w:r>
      <w:r>
        <w:rPr>
          <w:rFonts w:hint="eastAsia" w:ascii="宋体" w:hAnsi="宋体"/>
          <w:sz w:val="24"/>
          <w:szCs w:val="24"/>
          <w:highlight w:val="none"/>
          <w:u w:val="single"/>
        </w:rPr>
        <w:t>日</w:t>
      </w:r>
      <w:r>
        <w:rPr>
          <w:rFonts w:hint="eastAsia" w:ascii="宋体" w:hAnsi="宋体"/>
          <w:sz w:val="24"/>
          <w:szCs w:val="24"/>
          <w:highlight w:val="none"/>
        </w:rPr>
        <w:t xml:space="preserve">  </w:t>
      </w:r>
    </w:p>
    <w:p>
      <w:pPr>
        <w:spacing w:line="440" w:lineRule="exact"/>
        <w:rPr>
          <w:rFonts w:ascii="宋体" w:hAnsi="宋体"/>
          <w:sz w:val="24"/>
          <w:szCs w:val="24"/>
          <w:highlight w:val="none"/>
        </w:rPr>
      </w:pPr>
      <w:r>
        <w:rPr>
          <w:rFonts w:hint="eastAsia" w:ascii="宋体" w:hAnsi="宋体"/>
          <w:sz w:val="24"/>
          <w:szCs w:val="24"/>
          <w:highlight w:val="none"/>
        </w:rPr>
        <w:t xml:space="preserve">    6、报名起始时间：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 xml:space="preserve"> 14</w:t>
      </w:r>
      <w:r>
        <w:rPr>
          <w:rFonts w:hint="eastAsia" w:ascii="宋体" w:hAnsi="宋体"/>
          <w:sz w:val="24"/>
          <w:szCs w:val="24"/>
          <w:highlight w:val="none"/>
          <w:u w:val="single"/>
        </w:rPr>
        <w:t>日0</w:t>
      </w:r>
      <w:r>
        <w:rPr>
          <w:rFonts w:hint="eastAsia" w:ascii="宋体" w:hAnsi="宋体"/>
          <w:sz w:val="24"/>
          <w:szCs w:val="24"/>
          <w:highlight w:val="none"/>
          <w:u w:val="single"/>
          <w:lang w:val="en-US" w:eastAsia="zh-CN"/>
        </w:rPr>
        <w:t>8</w:t>
      </w:r>
      <w:r>
        <w:rPr>
          <w:rFonts w:hint="eastAsia" w:ascii="宋体" w:hAnsi="宋体"/>
          <w:sz w:val="24"/>
          <w:szCs w:val="24"/>
          <w:highlight w:val="none"/>
          <w:u w:val="single"/>
        </w:rPr>
        <w:t>:</w:t>
      </w:r>
      <w:r>
        <w:rPr>
          <w:rFonts w:hint="eastAsia" w:ascii="宋体" w:hAnsi="宋体"/>
          <w:sz w:val="24"/>
          <w:szCs w:val="24"/>
          <w:highlight w:val="none"/>
          <w:u w:val="single"/>
          <w:lang w:val="en-US" w:eastAsia="zh-CN"/>
        </w:rPr>
        <w:t>30</w:t>
      </w:r>
      <w:r>
        <w:rPr>
          <w:rFonts w:hint="eastAsia" w:ascii="宋体" w:hAnsi="宋体"/>
          <w:sz w:val="24"/>
          <w:szCs w:val="24"/>
          <w:highlight w:val="none"/>
          <w:u w:val="single"/>
        </w:rPr>
        <w:t>:00</w:t>
      </w:r>
    </w:p>
    <w:p>
      <w:pPr>
        <w:spacing w:line="440" w:lineRule="exact"/>
        <w:rPr>
          <w:rFonts w:ascii="宋体" w:hAnsi="宋体"/>
          <w:sz w:val="24"/>
          <w:szCs w:val="24"/>
          <w:highlight w:val="none"/>
        </w:rPr>
      </w:pPr>
      <w:r>
        <w:rPr>
          <w:rFonts w:hint="eastAsia" w:ascii="宋体" w:hAnsi="宋体"/>
          <w:sz w:val="24"/>
          <w:szCs w:val="24"/>
          <w:highlight w:val="none"/>
        </w:rPr>
        <w:t xml:space="preserve">    7、报名截止时间：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17</w:t>
      </w:r>
      <w:r>
        <w:rPr>
          <w:rFonts w:hint="eastAsia" w:ascii="宋体" w:hAnsi="宋体"/>
          <w:sz w:val="24"/>
          <w:szCs w:val="24"/>
          <w:highlight w:val="none"/>
          <w:u w:val="single"/>
        </w:rPr>
        <w:t>日17:</w:t>
      </w:r>
      <w:r>
        <w:rPr>
          <w:rFonts w:hint="eastAsia" w:ascii="宋体" w:hAnsi="宋体"/>
          <w:sz w:val="24"/>
          <w:szCs w:val="24"/>
          <w:highlight w:val="none"/>
          <w:u w:val="single"/>
          <w:lang w:val="en-US" w:eastAsia="zh-CN"/>
        </w:rPr>
        <w:t>00</w:t>
      </w:r>
      <w:r>
        <w:rPr>
          <w:rFonts w:hint="eastAsia" w:ascii="宋体" w:hAnsi="宋体"/>
          <w:sz w:val="24"/>
          <w:szCs w:val="24"/>
          <w:highlight w:val="none"/>
          <w:u w:val="single"/>
        </w:rPr>
        <w:t>:00</w:t>
      </w:r>
    </w:p>
    <w:p>
      <w:pPr>
        <w:spacing w:line="440" w:lineRule="exact"/>
        <w:rPr>
          <w:rFonts w:ascii="宋体" w:hAnsi="宋体"/>
          <w:sz w:val="24"/>
          <w:szCs w:val="24"/>
          <w:highlight w:val="none"/>
        </w:rPr>
      </w:pPr>
      <w:r>
        <w:rPr>
          <w:rFonts w:hint="eastAsia" w:ascii="宋体" w:hAnsi="宋体"/>
          <w:sz w:val="24"/>
          <w:szCs w:val="24"/>
          <w:highlight w:val="none"/>
        </w:rPr>
        <w:t xml:space="preserve">    8、竞价起始时间：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 xml:space="preserve"> 20</w:t>
      </w:r>
      <w:r>
        <w:rPr>
          <w:rFonts w:hint="eastAsia" w:ascii="宋体" w:hAnsi="宋体"/>
          <w:sz w:val="24"/>
          <w:szCs w:val="24"/>
          <w:highlight w:val="none"/>
          <w:u w:val="single"/>
        </w:rPr>
        <w:t>日09:00:00</w:t>
      </w:r>
    </w:p>
    <w:p>
      <w:pPr>
        <w:spacing w:line="440" w:lineRule="exact"/>
        <w:rPr>
          <w:rFonts w:ascii="宋体" w:hAnsi="宋体"/>
          <w:sz w:val="24"/>
          <w:szCs w:val="24"/>
          <w:highlight w:val="none"/>
        </w:rPr>
      </w:pPr>
      <w:r>
        <w:rPr>
          <w:rFonts w:hint="eastAsia" w:ascii="宋体" w:hAnsi="宋体"/>
          <w:sz w:val="24"/>
          <w:szCs w:val="24"/>
          <w:highlight w:val="none"/>
        </w:rPr>
        <w:t xml:space="preserve">    9、竞价截止时间：</w:t>
      </w:r>
      <w:r>
        <w:rPr>
          <w:rFonts w:hint="eastAsia" w:ascii="宋体" w:hAnsi="宋体"/>
          <w:sz w:val="24"/>
          <w:szCs w:val="24"/>
          <w:highlight w:val="none"/>
          <w:u w:val="single"/>
        </w:rPr>
        <w:t>2023年</w:t>
      </w:r>
      <w:r>
        <w:rPr>
          <w:rFonts w:hint="eastAsia" w:ascii="宋体" w:hAnsi="宋体"/>
          <w:sz w:val="24"/>
          <w:szCs w:val="24"/>
          <w:highlight w:val="none"/>
          <w:u w:val="single"/>
          <w:lang w:val="en-US" w:eastAsia="zh-CN"/>
        </w:rPr>
        <w:t>11</w:t>
      </w:r>
      <w:r>
        <w:rPr>
          <w:rFonts w:hint="eastAsia" w:ascii="宋体" w:hAnsi="宋体"/>
          <w:sz w:val="24"/>
          <w:szCs w:val="24"/>
          <w:highlight w:val="none"/>
          <w:u w:val="single"/>
        </w:rPr>
        <w:t>月</w:t>
      </w:r>
      <w:r>
        <w:rPr>
          <w:rFonts w:hint="eastAsia" w:ascii="宋体" w:hAnsi="宋体"/>
          <w:sz w:val="24"/>
          <w:szCs w:val="24"/>
          <w:highlight w:val="none"/>
          <w:u w:val="single"/>
          <w:lang w:val="en-US" w:eastAsia="zh-CN"/>
        </w:rPr>
        <w:t xml:space="preserve"> 20</w:t>
      </w:r>
      <w:r>
        <w:rPr>
          <w:rFonts w:hint="eastAsia" w:ascii="宋体" w:hAnsi="宋体"/>
          <w:sz w:val="24"/>
          <w:szCs w:val="24"/>
          <w:highlight w:val="none"/>
          <w:u w:val="single"/>
        </w:rPr>
        <w:t>日11:00:00</w:t>
      </w:r>
    </w:p>
    <w:p>
      <w:pPr>
        <w:spacing w:line="440" w:lineRule="exact"/>
        <w:rPr>
          <w:rFonts w:ascii="宋体" w:hAnsi="宋体"/>
          <w:sz w:val="24"/>
          <w:szCs w:val="24"/>
        </w:rPr>
      </w:pPr>
      <w:r>
        <w:rPr>
          <w:rFonts w:hint="eastAsia" w:ascii="宋体" w:hAnsi="宋体"/>
          <w:sz w:val="24"/>
          <w:szCs w:val="24"/>
        </w:rPr>
        <w:t xml:space="preserve">    10、</w:t>
      </w:r>
      <w:r>
        <w:rPr>
          <w:rFonts w:hint="eastAsia" w:ascii="宋体" w:hAnsi="宋体" w:cs="Arial"/>
          <w:kern w:val="0"/>
          <w:sz w:val="24"/>
        </w:rPr>
        <w:t>潜在供应商应在竞价公告规定的报名时间内进行报名，方为有效报名，且公司名称应与竞价时的公司名称一致，本招标公司不接受未报名的潜在供应商竞价，且可以不予以书面通知竞价文件更改补充内容等（如果有的话）。</w:t>
      </w:r>
      <w:r>
        <w:rPr>
          <w:rFonts w:hint="eastAsia" w:ascii="宋体" w:hAnsi="宋体"/>
          <w:sz w:val="24"/>
          <w:szCs w:val="24"/>
        </w:rPr>
        <w:t>下载竞价文件及上传报价文件网址：</w:t>
      </w:r>
      <w:r>
        <w:rPr>
          <w:rFonts w:ascii="宋体" w:hAnsi="宋体"/>
          <w:sz w:val="24"/>
          <w:szCs w:val="24"/>
          <w:highlight w:val="none"/>
        </w:rPr>
        <w:t>http:</w:t>
      </w:r>
      <w:r>
        <w:rPr>
          <w:rFonts w:ascii="宋体" w:hAnsi="宋体" w:eastAsia="宋体" w:cs="Times New Roman"/>
          <w:sz w:val="24"/>
          <w:szCs w:val="24"/>
          <w:highlight w:val="none"/>
        </w:rPr>
        <w:t>//</w:t>
      </w:r>
      <w:r>
        <w:rPr>
          <w:rFonts w:hint="eastAsia" w:ascii="宋体" w:hAnsi="宋体" w:eastAsia="宋体" w:cs="Times New Roman"/>
          <w:sz w:val="24"/>
          <w:szCs w:val="24"/>
          <w:highlight w:val="none"/>
        </w:rPr>
        <w:t>www.fjyszb.com</w:t>
      </w:r>
    </w:p>
    <w:p>
      <w:pPr>
        <w:spacing w:line="440" w:lineRule="exact"/>
        <w:ind w:firstLine="480" w:firstLineChars="200"/>
        <w:rPr>
          <w:rFonts w:ascii="宋体" w:hAnsi="宋体"/>
          <w:sz w:val="24"/>
          <w:szCs w:val="24"/>
          <w:highlight w:val="none"/>
        </w:rPr>
      </w:pPr>
      <w:r>
        <w:rPr>
          <w:rFonts w:hint="eastAsia" w:ascii="宋体" w:hAnsi="宋体"/>
          <w:sz w:val="24"/>
          <w:szCs w:val="24"/>
        </w:rPr>
        <w:t>11、有关本项目采购的相关信息（包括网上竞价文件若有修改）</w:t>
      </w: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都将在中国政府采购网(http://www.ccgp.gov.cn/)、</w:t>
      </w:r>
      <w:r>
        <w:rPr>
          <w:rFonts w:hint="eastAsia" w:ascii="宋体" w:hAnsi="宋体"/>
          <w:sz w:val="24"/>
          <w:szCs w:val="24"/>
          <w:highlight w:val="none"/>
          <w:lang w:eastAsia="zh-CN"/>
        </w:rPr>
        <w:t>福建优胜招标项目管理集团有限公司</w:t>
      </w:r>
      <w:r>
        <w:rPr>
          <w:rFonts w:hint="eastAsia" w:ascii="宋体" w:hAnsi="宋体"/>
          <w:sz w:val="24"/>
          <w:szCs w:val="24"/>
          <w:highlight w:val="none"/>
        </w:rPr>
        <w:t>(http://www.fjyszb.com )上公布，请潜在竞价人随时关注相关网站，以免错漏重要信息。</w:t>
      </w:r>
    </w:p>
    <w:p>
      <w:pPr>
        <w:spacing w:line="440" w:lineRule="exact"/>
        <w:ind w:firstLine="480" w:firstLineChars="200"/>
        <w:rPr>
          <w:rFonts w:ascii="宋体" w:hAnsi="宋体"/>
          <w:sz w:val="24"/>
          <w:szCs w:val="24"/>
        </w:rPr>
      </w:pPr>
      <w:r>
        <w:rPr>
          <w:rFonts w:hint="eastAsia" w:ascii="宋体" w:hAnsi="宋体"/>
          <w:sz w:val="24"/>
          <w:szCs w:val="24"/>
        </w:rPr>
        <w:t>12、</w:t>
      </w:r>
      <w:r>
        <w:rPr>
          <w:rFonts w:hint="eastAsia" w:ascii="宋体" w:hAnsi="宋体"/>
          <w:b/>
          <w:color w:val="000000" w:themeColor="text1"/>
          <w:sz w:val="24"/>
          <w:szCs w:val="24"/>
          <w14:textFill>
            <w14:solidFill>
              <w14:schemeClr w14:val="tx1"/>
            </w14:solidFill>
          </w14:textFill>
        </w:rPr>
        <w:t>竞价文件售价0元</w:t>
      </w:r>
      <w:r>
        <w:rPr>
          <w:rFonts w:hint="eastAsia" w:ascii="宋体" w:hAnsi="宋体"/>
          <w:sz w:val="24"/>
          <w:szCs w:val="24"/>
        </w:rPr>
        <w:t>，在竞价文件获取期限内，各潜在竞价人可直接从采购公告附件中获取。</w:t>
      </w:r>
    </w:p>
    <w:p>
      <w:pPr>
        <w:widowControl/>
        <w:spacing w:line="500" w:lineRule="exact"/>
        <w:ind w:firstLine="482" w:firstLineChars="200"/>
        <w:jc w:val="left"/>
        <w:rPr>
          <w:rFonts w:ascii="宋体" w:hAnsi="宋体" w:cs="宋体"/>
          <w:b/>
          <w:bCs/>
          <w:sz w:val="24"/>
        </w:rPr>
      </w:pPr>
      <w:r>
        <w:rPr>
          <w:rFonts w:ascii="宋体" w:hAnsi="宋体" w:cs="宋体"/>
          <w:b/>
          <w:bCs/>
          <w:sz w:val="24"/>
        </w:rPr>
        <w:t>13、</w:t>
      </w:r>
      <w:r>
        <w:rPr>
          <w:rFonts w:hint="eastAsia" w:ascii="宋体" w:hAnsi="宋体" w:cs="宋体"/>
          <w:b/>
          <w:bCs/>
          <w:sz w:val="24"/>
        </w:rPr>
        <w:t>联系方式</w:t>
      </w:r>
    </w:p>
    <w:p>
      <w:pPr>
        <w:spacing w:line="440" w:lineRule="exact"/>
        <w:ind w:firstLine="480" w:firstLineChars="200"/>
        <w:rPr>
          <w:rFonts w:hint="eastAsia" w:ascii="宋体" w:hAnsi="宋体" w:eastAsia="宋体"/>
          <w:sz w:val="24"/>
          <w:szCs w:val="24"/>
          <w:lang w:eastAsia="zh-CN"/>
        </w:rPr>
      </w:pPr>
      <w:r>
        <w:rPr>
          <w:rFonts w:hint="eastAsia" w:ascii="宋体" w:hAnsi="宋体"/>
          <w:sz w:val="24"/>
          <w:szCs w:val="24"/>
        </w:rPr>
        <w:t>采购人联系方式</w:t>
      </w:r>
    </w:p>
    <w:p>
      <w:pPr>
        <w:spacing w:line="440" w:lineRule="exact"/>
        <w:ind w:firstLine="480" w:firstLineChars="200"/>
        <w:rPr>
          <w:rFonts w:ascii="宋体" w:hAnsi="宋体"/>
          <w:sz w:val="24"/>
          <w:szCs w:val="24"/>
        </w:rPr>
      </w:pPr>
      <w:r>
        <w:rPr>
          <w:rFonts w:hint="eastAsia" w:ascii="宋体" w:hAnsi="宋体"/>
          <w:sz w:val="24"/>
          <w:szCs w:val="24"/>
        </w:rPr>
        <w:t>采购人名称：</w:t>
      </w:r>
      <w:r>
        <w:rPr>
          <w:rFonts w:hint="eastAsia" w:ascii="宋体" w:hAnsi="宋体" w:cs="宋体"/>
          <w:kern w:val="0"/>
          <w:sz w:val="24"/>
        </w:rPr>
        <w:t>福建农林大学</w:t>
      </w:r>
    </w:p>
    <w:p>
      <w:pPr>
        <w:spacing w:line="440" w:lineRule="exact"/>
        <w:ind w:firstLine="480" w:firstLineChars="200"/>
        <w:rPr>
          <w:rFonts w:ascii="宋体" w:hAnsi="宋体"/>
          <w:sz w:val="24"/>
          <w:szCs w:val="24"/>
        </w:rPr>
      </w:pPr>
      <w:r>
        <w:rPr>
          <w:rFonts w:hint="eastAsia" w:ascii="宋体" w:hAnsi="宋体"/>
          <w:sz w:val="24"/>
          <w:szCs w:val="24"/>
        </w:rPr>
        <w:t>地  址：</w:t>
      </w:r>
      <w:r>
        <w:rPr>
          <w:rFonts w:hint="eastAsia" w:ascii="宋体" w:hAnsi="宋体" w:cs="宋体"/>
          <w:kern w:val="0"/>
          <w:sz w:val="24"/>
        </w:rPr>
        <w:t>福州市仓山区上下店路15号</w:t>
      </w:r>
    </w:p>
    <w:p>
      <w:pPr>
        <w:spacing w:line="440" w:lineRule="exact"/>
        <w:ind w:firstLine="480" w:firstLineChars="200"/>
        <w:rPr>
          <w:rFonts w:ascii="宋体" w:hAnsi="宋体"/>
          <w:sz w:val="24"/>
          <w:szCs w:val="24"/>
        </w:rPr>
      </w:pPr>
      <w:r>
        <w:rPr>
          <w:rFonts w:hint="eastAsia" w:ascii="宋体" w:hAnsi="宋体"/>
          <w:sz w:val="24"/>
          <w:szCs w:val="24"/>
        </w:rPr>
        <w:t>联系人：</w:t>
      </w:r>
      <w:r>
        <w:rPr>
          <w:rFonts w:hint="eastAsia" w:ascii="宋体" w:hAnsi="宋体"/>
          <w:sz w:val="24"/>
          <w:szCs w:val="24"/>
          <w:lang w:eastAsia="zh-CN"/>
        </w:rPr>
        <w:t>陈老师</w:t>
      </w:r>
      <w:r>
        <w:rPr>
          <w:rFonts w:hint="eastAsia" w:ascii="宋体" w:hAnsi="宋体"/>
          <w:sz w:val="24"/>
          <w:szCs w:val="24"/>
        </w:rPr>
        <w:t xml:space="preserve"> </w:t>
      </w:r>
    </w:p>
    <w:p>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hint="eastAsia" w:ascii="宋体" w:hAnsi="宋体" w:cs="宋体"/>
          <w:kern w:val="0"/>
          <w:sz w:val="24"/>
        </w:rPr>
        <w:t>0591-83789499</w:t>
      </w:r>
    </w:p>
    <w:p>
      <w:pPr>
        <w:spacing w:line="440" w:lineRule="exact"/>
        <w:ind w:firstLine="480" w:firstLineChars="200"/>
        <w:rPr>
          <w:rFonts w:ascii="宋体" w:hAnsi="宋体"/>
          <w:sz w:val="24"/>
          <w:szCs w:val="24"/>
        </w:rPr>
      </w:pPr>
      <w:r>
        <w:rPr>
          <w:rFonts w:hint="eastAsia" w:ascii="宋体" w:hAnsi="宋体"/>
          <w:sz w:val="24"/>
          <w:szCs w:val="24"/>
        </w:rPr>
        <w:t>采购代理机构联系方式</w:t>
      </w:r>
    </w:p>
    <w:p>
      <w:pPr>
        <w:spacing w:line="440" w:lineRule="exact"/>
        <w:ind w:firstLine="480" w:firstLineChars="200"/>
        <w:rPr>
          <w:rFonts w:ascii="宋体" w:hAnsi="宋体"/>
          <w:sz w:val="24"/>
          <w:szCs w:val="24"/>
        </w:rPr>
      </w:pPr>
      <w:r>
        <w:rPr>
          <w:rFonts w:hint="eastAsia" w:ascii="宋体" w:hAnsi="宋体"/>
          <w:sz w:val="24"/>
          <w:szCs w:val="24"/>
        </w:rPr>
        <w:t>采购代理机构名称：</w:t>
      </w:r>
      <w:r>
        <w:rPr>
          <w:rFonts w:hint="eastAsia" w:ascii="宋体" w:hAnsi="宋体" w:cs="Arial"/>
          <w:kern w:val="0"/>
          <w:sz w:val="24"/>
        </w:rPr>
        <w:t>福建优胜招标项目管理集团有限公司</w:t>
      </w:r>
      <w:r>
        <w:rPr>
          <w:rFonts w:ascii="宋体" w:hAnsi="宋体"/>
          <w:sz w:val="24"/>
          <w:szCs w:val="24"/>
        </w:rPr>
        <w:t xml:space="preserve"> </w:t>
      </w:r>
    </w:p>
    <w:p>
      <w:pPr>
        <w:spacing w:line="440" w:lineRule="exact"/>
        <w:ind w:firstLine="480" w:firstLineChars="200"/>
        <w:rPr>
          <w:rFonts w:ascii="宋体" w:hAnsi="宋体"/>
          <w:sz w:val="24"/>
          <w:szCs w:val="24"/>
        </w:rPr>
      </w:pPr>
      <w:r>
        <w:rPr>
          <w:rFonts w:hint="eastAsia" w:ascii="宋体" w:hAnsi="宋体"/>
          <w:sz w:val="24"/>
          <w:szCs w:val="24"/>
        </w:rPr>
        <w:t>地</w:t>
      </w:r>
      <w:r>
        <w:rPr>
          <w:rFonts w:ascii="宋体" w:hAnsi="宋体"/>
          <w:sz w:val="24"/>
          <w:szCs w:val="24"/>
        </w:rPr>
        <w:t xml:space="preserve">  </w:t>
      </w:r>
      <w:r>
        <w:rPr>
          <w:rFonts w:hint="eastAsia" w:ascii="宋体" w:hAnsi="宋体"/>
          <w:sz w:val="24"/>
          <w:szCs w:val="24"/>
        </w:rPr>
        <w:t>址：</w:t>
      </w:r>
      <w:r>
        <w:rPr>
          <w:rFonts w:ascii="宋体" w:hAnsi="宋体"/>
          <w:sz w:val="24"/>
          <w:szCs w:val="24"/>
        </w:rPr>
        <w:t xml:space="preserve"> </w:t>
      </w:r>
      <w:r>
        <w:rPr>
          <w:rFonts w:hint="eastAsia" w:ascii="宋体" w:hAnsi="宋体" w:eastAsia="宋体" w:cs="Arial"/>
          <w:kern w:val="0"/>
          <w:sz w:val="24"/>
        </w:rPr>
        <w:t>福州市鼓楼区福三路20号华润万象城一期S2栋四层</w:t>
      </w:r>
    </w:p>
    <w:p>
      <w:pPr>
        <w:spacing w:line="440" w:lineRule="exact"/>
        <w:ind w:firstLine="480" w:firstLineChars="200"/>
        <w:rPr>
          <w:rFonts w:ascii="宋体" w:hAnsi="宋体"/>
          <w:sz w:val="24"/>
          <w:szCs w:val="24"/>
        </w:rPr>
      </w:pPr>
      <w:r>
        <w:rPr>
          <w:rFonts w:hint="eastAsia" w:ascii="宋体" w:hAnsi="宋体"/>
          <w:sz w:val="24"/>
          <w:szCs w:val="24"/>
        </w:rPr>
        <w:t>联系人：</w:t>
      </w:r>
      <w:r>
        <w:rPr>
          <w:rFonts w:hint="eastAsia" w:ascii="宋体" w:hAnsi="宋体" w:cs="Arial"/>
          <w:kern w:val="0"/>
          <w:sz w:val="24"/>
          <w:lang w:eastAsia="zh-CN"/>
        </w:rPr>
        <w:t>廖小姐</w:t>
      </w:r>
      <w:r>
        <w:rPr>
          <w:rFonts w:ascii="宋体" w:hAnsi="宋体"/>
          <w:sz w:val="24"/>
          <w:szCs w:val="24"/>
        </w:rPr>
        <w:t xml:space="preserve"> </w:t>
      </w:r>
    </w:p>
    <w:p>
      <w:pPr>
        <w:spacing w:line="440" w:lineRule="exact"/>
        <w:ind w:firstLine="480" w:firstLineChars="200"/>
        <w:rPr>
          <w:rFonts w:hint="eastAsia" w:ascii="宋体" w:hAnsi="宋体" w:eastAsia="宋体"/>
          <w:sz w:val="24"/>
          <w:szCs w:val="24"/>
          <w:lang w:val="en-US" w:eastAsia="zh-CN"/>
        </w:rPr>
      </w:pPr>
      <w:r>
        <w:rPr>
          <w:rFonts w:hint="eastAsia" w:ascii="宋体" w:hAnsi="宋体"/>
          <w:sz w:val="24"/>
          <w:szCs w:val="24"/>
        </w:rPr>
        <w:t>电</w:t>
      </w:r>
      <w:r>
        <w:rPr>
          <w:rFonts w:ascii="宋体" w:hAnsi="宋体"/>
          <w:sz w:val="24"/>
          <w:szCs w:val="24"/>
        </w:rPr>
        <w:t xml:space="preserve">  </w:t>
      </w:r>
      <w:r>
        <w:rPr>
          <w:rFonts w:hint="eastAsia" w:ascii="宋体" w:hAnsi="宋体"/>
          <w:sz w:val="24"/>
          <w:szCs w:val="24"/>
        </w:rPr>
        <w:t>话：</w:t>
      </w:r>
      <w:r>
        <w:rPr>
          <w:rFonts w:ascii="宋体" w:hAnsi="宋体" w:cs="Arial"/>
          <w:kern w:val="0"/>
          <w:sz w:val="24"/>
        </w:rPr>
        <w:t>0591-87679352</w:t>
      </w:r>
    </w:p>
    <w:p>
      <w:pPr>
        <w:spacing w:line="440" w:lineRule="exact"/>
        <w:ind w:firstLine="480" w:firstLineChars="200"/>
        <w:rPr>
          <w:rFonts w:ascii="宋体" w:hAnsi="宋体"/>
          <w:sz w:val="24"/>
          <w:szCs w:val="24"/>
        </w:rPr>
      </w:pPr>
      <w:r>
        <w:rPr>
          <w:rFonts w:hint="eastAsia" w:ascii="宋体" w:hAnsi="宋体"/>
          <w:sz w:val="24"/>
          <w:szCs w:val="24"/>
        </w:rPr>
        <w:t>电子信箱：</w:t>
      </w:r>
      <w:r>
        <w:rPr>
          <w:rFonts w:hint="eastAsia" w:ascii="宋体" w:hAnsi="宋体" w:cs="Arial"/>
          <w:kern w:val="0"/>
          <w:sz w:val="24"/>
        </w:rPr>
        <w:t>fjyszb@163.com</w:t>
      </w:r>
    </w:p>
    <w:p>
      <w:pPr>
        <w:widowControl/>
        <w:numPr>
          <w:ilvl w:val="0"/>
          <w:numId w:val="1"/>
        </w:numPr>
        <w:spacing w:line="400" w:lineRule="exact"/>
        <w:jc w:val="left"/>
        <w:rPr>
          <w:rFonts w:hint="eastAsia" w:ascii="宋体" w:hAnsi="宋体"/>
          <w:sz w:val="24"/>
          <w:szCs w:val="24"/>
          <w:u w:val="single"/>
        </w:rPr>
      </w:pPr>
      <w:r>
        <w:rPr>
          <w:rFonts w:hint="eastAsia" w:ascii="宋体" w:hAnsi="宋体"/>
          <w:b/>
          <w:sz w:val="24"/>
          <w:szCs w:val="24"/>
        </w:rPr>
        <w:t>竞价操作流程等详见</w:t>
      </w:r>
      <w:r>
        <w:rPr>
          <w:rFonts w:hint="eastAsia" w:ascii="宋体" w:hAnsi="宋体"/>
          <w:sz w:val="24"/>
          <w:szCs w:val="24"/>
          <w:u w:val="single"/>
        </w:rPr>
        <w:t xml:space="preserve"> </w:t>
      </w:r>
    </w:p>
    <w:p>
      <w:pPr>
        <w:widowControl/>
        <w:numPr>
          <w:ilvl w:val="0"/>
          <w:numId w:val="0"/>
        </w:numPr>
        <w:spacing w:line="400" w:lineRule="exact"/>
        <w:ind w:firstLine="480" w:firstLineChars="200"/>
        <w:jc w:val="left"/>
        <w:rPr>
          <w:rFonts w:hint="eastAsia" w:ascii="宋体" w:hAnsi="宋体" w:cs="Arial"/>
          <w:kern w:val="0"/>
          <w:sz w:val="24"/>
        </w:rPr>
      </w:pPr>
      <w:r>
        <w:rPr>
          <w:rFonts w:hint="eastAsia" w:ascii="宋体" w:hAnsi="宋体" w:cs="Arial"/>
          <w:kern w:val="0"/>
          <w:sz w:val="24"/>
        </w:rPr>
        <w:t>第一步：请各潜在</w:t>
      </w:r>
      <w:r>
        <w:rPr>
          <w:rFonts w:hint="eastAsia" w:ascii="宋体" w:hAnsi="宋体" w:cs="Arial"/>
          <w:kern w:val="0"/>
          <w:sz w:val="24"/>
          <w:lang w:eastAsia="zh-CN"/>
        </w:rPr>
        <w:t>竞价人</w:t>
      </w:r>
      <w:r>
        <w:rPr>
          <w:rFonts w:hint="eastAsia" w:ascii="宋体" w:hAnsi="宋体" w:cs="Arial"/>
          <w:kern w:val="0"/>
          <w:sz w:val="24"/>
        </w:rPr>
        <w:t>登录【</w:t>
      </w:r>
      <w:r>
        <w:rPr>
          <w:rFonts w:hint="eastAsia" w:ascii="宋体" w:hAnsi="宋体"/>
          <w:sz w:val="24"/>
        </w:rPr>
        <w:t>福建优胜招标项目管理集团有限公司网站（http://www. fjyszb.com/）</w:t>
      </w:r>
      <w:r>
        <w:rPr>
          <w:rFonts w:hint="eastAsia" w:ascii="宋体" w:hAnsi="宋体" w:cs="Arial"/>
          <w:kern w:val="0"/>
          <w:sz w:val="24"/>
        </w:rPr>
        <w:t>】首页进行供应商注册；</w:t>
      </w:r>
    </w:p>
    <w:p>
      <w:pPr>
        <w:spacing w:line="440" w:lineRule="exact"/>
        <w:ind w:firstLine="480" w:firstLineChars="200"/>
        <w:rPr>
          <w:rFonts w:hint="eastAsia" w:ascii="宋体" w:hAnsi="宋体" w:eastAsia="宋体"/>
          <w:sz w:val="24"/>
          <w:szCs w:val="24"/>
          <w:lang w:eastAsia="zh-CN"/>
        </w:rPr>
      </w:pPr>
      <w:r>
        <w:rPr>
          <w:rFonts w:hint="eastAsia" w:ascii="宋体" w:hAnsi="宋体" w:cs="Arial"/>
          <w:kern w:val="0"/>
          <w:sz w:val="24"/>
        </w:rPr>
        <w:t>第二步：供应商注册审核经通过后，供应商应登录供应商后台进行项目报名，</w:t>
      </w:r>
      <w:r>
        <w:rPr>
          <w:rFonts w:hint="eastAsia" w:ascii="宋体" w:hAnsi="宋体" w:cs="宋体"/>
          <w:sz w:val="24"/>
        </w:rPr>
        <w:t>否则</w:t>
      </w:r>
      <w:r>
        <w:rPr>
          <w:rStyle w:val="24"/>
          <w:rFonts w:hint="eastAsia" w:ascii="宋体" w:hAnsi="宋体" w:cs="宋体"/>
          <w:sz w:val="24"/>
        </w:rPr>
        <w:t>竞价将被拒绝</w:t>
      </w:r>
      <w:r>
        <w:rPr>
          <w:rStyle w:val="24"/>
          <w:rFonts w:hint="eastAsia" w:ascii="宋体" w:hAnsi="宋体" w:cs="宋体"/>
          <w:sz w:val="24"/>
          <w:lang w:eastAsia="zh-CN"/>
        </w:rPr>
        <w:t>。</w:t>
      </w:r>
    </w:p>
    <w:p>
      <w:pPr>
        <w:rPr>
          <w:rFonts w:ascii="宋体" w:hAnsi="宋体"/>
          <w:b/>
          <w:sz w:val="28"/>
          <w:szCs w:val="28"/>
        </w:rPr>
        <w:sectPr>
          <w:headerReference r:id="rId3" w:type="default"/>
          <w:footerReference r:id="rId4" w:type="default"/>
          <w:footerReference r:id="rId5" w:type="even"/>
          <w:pgSz w:w="11906" w:h="16838"/>
          <w:pgMar w:top="1440" w:right="1797" w:bottom="1440" w:left="1797" w:header="851" w:footer="992" w:gutter="0"/>
          <w:cols w:space="720" w:num="1"/>
          <w:docGrid w:type="lines" w:linePitch="312" w:charSpace="0"/>
        </w:sectPr>
      </w:pPr>
    </w:p>
    <w:p>
      <w:pPr>
        <w:jc w:val="center"/>
        <w:rPr>
          <w:rFonts w:ascii="宋体" w:hAnsi="宋体"/>
          <w:b/>
          <w:sz w:val="28"/>
          <w:szCs w:val="28"/>
        </w:rPr>
      </w:pPr>
      <w:r>
        <w:rPr>
          <w:rFonts w:hint="eastAsia" w:ascii="宋体" w:hAnsi="宋体"/>
          <w:b/>
          <w:sz w:val="28"/>
          <w:szCs w:val="28"/>
        </w:rPr>
        <w:t>第二章  竞价采购说明一览表</w:t>
      </w:r>
    </w:p>
    <w:p>
      <w:pPr>
        <w:pStyle w:val="20"/>
        <w:ind w:left="0" w:leftChars="0" w:firstLine="0" w:firstLineChars="0"/>
        <w:rPr>
          <w:rFonts w:ascii="宋体" w:hAnsi="宋体"/>
          <w:sz w:val="24"/>
        </w:rPr>
      </w:pPr>
      <w:r>
        <w:rPr>
          <w:rFonts w:hint="eastAsia" w:ascii="宋体" w:hAnsi="宋体"/>
          <w:color w:val="FF0000"/>
          <w:sz w:val="24"/>
          <w:szCs w:val="32"/>
        </w:rPr>
        <w:t>货物类</w:t>
      </w:r>
    </w:p>
    <w:p>
      <w:pPr>
        <w:jc w:val="right"/>
        <w:rPr>
          <w:rFonts w:ascii="宋体" w:hAnsi="宋体"/>
          <w:sz w:val="24"/>
          <w:szCs w:val="24"/>
        </w:rPr>
      </w:pPr>
      <w:r>
        <w:rPr>
          <w:rFonts w:hint="eastAsia" w:ascii="宋体" w:hAnsi="宋体"/>
          <w:sz w:val="24"/>
          <w:szCs w:val="24"/>
        </w:rPr>
        <w:t xml:space="preserve"> 金额单位：人民币/元</w:t>
      </w:r>
    </w:p>
    <w:tbl>
      <w:tblPr>
        <w:tblStyle w:val="21"/>
        <w:tblW w:w="9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735"/>
        <w:gridCol w:w="2186"/>
        <w:gridCol w:w="1534"/>
        <w:gridCol w:w="915"/>
        <w:gridCol w:w="1155"/>
        <w:gridCol w:w="1395"/>
        <w:gridCol w:w="13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60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包号</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品目号</w:t>
            </w:r>
          </w:p>
        </w:tc>
        <w:tc>
          <w:tcPr>
            <w:tcW w:w="218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品目名称</w:t>
            </w:r>
          </w:p>
        </w:tc>
        <w:tc>
          <w:tcPr>
            <w:tcW w:w="153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rPr>
              <w:t>参考品牌</w:t>
            </w:r>
            <w:r>
              <w:rPr>
                <w:rFonts w:hint="eastAsia" w:ascii="宋体" w:hAnsi="宋体"/>
                <w:b/>
                <w:bCs/>
                <w:kern w:val="0"/>
                <w:sz w:val="24"/>
                <w:highlight w:val="yellow"/>
              </w:rPr>
              <w:t>（若有）</w:t>
            </w:r>
          </w:p>
        </w:tc>
        <w:tc>
          <w:tcPr>
            <w:tcW w:w="91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rPr>
            </w:pPr>
            <w:r>
              <w:rPr>
                <w:rFonts w:hint="eastAsia" w:ascii="宋体" w:hAnsi="宋体"/>
                <w:b/>
                <w:bCs/>
                <w:kern w:val="0"/>
                <w:sz w:val="24"/>
                <w:szCs w:val="22"/>
              </w:rPr>
              <w:t>数量</w:t>
            </w:r>
          </w:p>
        </w:tc>
        <w:tc>
          <w:tcPr>
            <w:tcW w:w="115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szCs w:val="22"/>
              </w:rPr>
            </w:pPr>
            <w:r>
              <w:rPr>
                <w:rFonts w:hint="eastAsia" w:ascii="宋体" w:hAnsi="宋体"/>
                <w:b/>
                <w:bCs/>
                <w:kern w:val="0"/>
                <w:sz w:val="24"/>
                <w:szCs w:val="22"/>
              </w:rPr>
              <w:t>是否允许进口</w:t>
            </w:r>
          </w:p>
        </w:tc>
        <w:tc>
          <w:tcPr>
            <w:tcW w:w="139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szCs w:val="22"/>
              </w:rPr>
            </w:pPr>
            <w:r>
              <w:rPr>
                <w:rFonts w:hint="eastAsia" w:ascii="宋体" w:hAnsi="宋体"/>
                <w:b/>
                <w:bCs/>
                <w:kern w:val="0"/>
                <w:sz w:val="24"/>
                <w:szCs w:val="22"/>
              </w:rPr>
              <w:t>单价最高限价</w:t>
            </w:r>
          </w:p>
        </w:tc>
        <w:tc>
          <w:tcPr>
            <w:tcW w:w="1394"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b/>
                <w:bCs/>
                <w:kern w:val="0"/>
                <w:sz w:val="24"/>
                <w:szCs w:val="22"/>
              </w:rPr>
            </w:pPr>
            <w:r>
              <w:rPr>
                <w:rFonts w:hint="eastAsia" w:ascii="宋体" w:hAnsi="宋体"/>
                <w:b/>
                <w:bCs/>
                <w:kern w:val="0"/>
                <w:sz w:val="24"/>
                <w:szCs w:val="22"/>
              </w:rPr>
              <w:t>总价最高限价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601" w:type="dxa"/>
            <w:tcBorders>
              <w:top w:val="single" w:color="auto" w:sz="4" w:space="0"/>
              <w:left w:val="single" w:color="auto" w:sz="4" w:space="0"/>
              <w:right w:val="single" w:color="auto" w:sz="4" w:space="0"/>
            </w:tcBorders>
            <w:vAlign w:val="center"/>
          </w:tcPr>
          <w:p>
            <w:pPr>
              <w:spacing w:line="400" w:lineRule="exact"/>
              <w:jc w:val="center"/>
              <w:rPr>
                <w:rFonts w:ascii="宋体" w:hAnsi="宋体"/>
                <w:kern w:val="0"/>
                <w:sz w:val="24"/>
              </w:rPr>
            </w:pPr>
            <w:r>
              <w:rPr>
                <w:rFonts w:hint="eastAsia" w:ascii="宋体" w:hAnsi="宋体"/>
                <w:kern w:val="0"/>
                <w:sz w:val="24"/>
              </w:rPr>
              <w:t>1</w:t>
            </w:r>
          </w:p>
        </w:tc>
        <w:tc>
          <w:tcPr>
            <w:tcW w:w="735"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kern w:val="0"/>
                <w:sz w:val="24"/>
              </w:rPr>
            </w:pPr>
            <w:r>
              <w:rPr>
                <w:rFonts w:hint="eastAsia" w:ascii="宋体" w:hAnsi="宋体"/>
                <w:kern w:val="0"/>
                <w:sz w:val="24"/>
              </w:rPr>
              <w:t>1-1</w:t>
            </w:r>
          </w:p>
        </w:tc>
        <w:tc>
          <w:tcPr>
            <w:tcW w:w="2186"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color w:val="000000"/>
                <w:kern w:val="0"/>
                <w:sz w:val="24"/>
                <w:szCs w:val="24"/>
                <w:lang w:eastAsia="zh-CN"/>
              </w:rPr>
            </w:pPr>
            <w:r>
              <w:rPr>
                <w:rFonts w:hint="eastAsia" w:ascii="宋体" w:hAnsi="宋体" w:cs="宋体"/>
                <w:color w:val="000000"/>
                <w:kern w:val="0"/>
                <w:sz w:val="24"/>
                <w:szCs w:val="24"/>
                <w:lang w:eastAsia="zh-CN"/>
              </w:rPr>
              <w:t>液体流通式衰减全反射仪</w:t>
            </w:r>
          </w:p>
        </w:tc>
        <w:tc>
          <w:tcPr>
            <w:tcW w:w="1534" w:type="dxa"/>
            <w:tcBorders>
              <w:top w:val="single" w:color="auto" w:sz="4" w:space="0"/>
              <w:left w:val="single" w:color="auto" w:sz="4" w:space="0"/>
              <w:right w:val="single" w:color="auto" w:sz="4" w:space="0"/>
            </w:tcBorders>
            <w:vAlign w:val="center"/>
          </w:tcPr>
          <w:p>
            <w:pPr>
              <w:widowControl/>
              <w:spacing w:line="400" w:lineRule="exact"/>
              <w:jc w:val="center"/>
              <w:textAlignment w:val="center"/>
              <w:rPr>
                <w:rFonts w:hint="eastAsia" w:ascii="宋体" w:hAnsi="宋体" w:eastAsia="宋体" w:cs="新宋体"/>
                <w:kern w:val="0"/>
                <w:sz w:val="24"/>
                <w:szCs w:val="24"/>
                <w:lang w:val="en-US" w:eastAsia="zh-CN"/>
              </w:rPr>
            </w:pPr>
            <w:r>
              <w:rPr>
                <w:rFonts w:hint="eastAsia" w:ascii="宋体" w:hAnsi="宋体" w:cs="新宋体"/>
                <w:kern w:val="0"/>
                <w:sz w:val="24"/>
                <w:szCs w:val="24"/>
                <w:lang w:val="en-US" w:eastAsia="zh-CN"/>
              </w:rPr>
              <w:t>/</w:t>
            </w:r>
          </w:p>
        </w:tc>
        <w:tc>
          <w:tcPr>
            <w:tcW w:w="915" w:type="dxa"/>
            <w:tcBorders>
              <w:top w:val="single" w:color="auto" w:sz="4" w:space="0"/>
              <w:left w:val="single" w:color="auto" w:sz="4" w:space="0"/>
              <w:right w:val="single" w:color="auto" w:sz="4" w:space="0"/>
            </w:tcBorders>
            <w:vAlign w:val="center"/>
          </w:tcPr>
          <w:p>
            <w:pPr>
              <w:widowControl/>
              <w:spacing w:line="400" w:lineRule="exact"/>
              <w:jc w:val="center"/>
              <w:textAlignment w:val="center"/>
              <w:rPr>
                <w:rFonts w:hint="eastAsia" w:ascii="宋体" w:hAnsi="宋体" w:eastAsia="宋体" w:cs="新宋体"/>
                <w:kern w:val="0"/>
                <w:sz w:val="24"/>
                <w:szCs w:val="24"/>
                <w:lang w:val="en-US" w:eastAsia="zh-CN"/>
              </w:rPr>
            </w:pPr>
            <w:r>
              <w:rPr>
                <w:rFonts w:hint="eastAsia" w:ascii="宋体" w:hAnsi="宋体" w:cs="新宋体"/>
                <w:kern w:val="0"/>
                <w:sz w:val="24"/>
                <w:szCs w:val="24"/>
                <w:lang w:val="en-US" w:eastAsia="zh-CN"/>
              </w:rPr>
              <w:t>1台</w:t>
            </w:r>
          </w:p>
        </w:tc>
        <w:tc>
          <w:tcPr>
            <w:tcW w:w="115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kern w:val="0"/>
                <w:sz w:val="24"/>
                <w:szCs w:val="24"/>
                <w:lang w:eastAsia="zh-CN"/>
              </w:rPr>
            </w:pPr>
            <w:r>
              <w:rPr>
                <w:rFonts w:hint="eastAsia" w:ascii="宋体" w:hAnsi="宋体" w:cs="宋体"/>
                <w:kern w:val="0"/>
                <w:sz w:val="24"/>
                <w:szCs w:val="24"/>
                <w:lang w:eastAsia="zh-CN"/>
              </w:rPr>
              <w:t>否</w:t>
            </w:r>
          </w:p>
        </w:tc>
        <w:tc>
          <w:tcPr>
            <w:tcW w:w="1395"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新宋体"/>
                <w:kern w:val="0"/>
                <w:sz w:val="24"/>
                <w:szCs w:val="24"/>
                <w:lang w:val="en-US" w:eastAsia="zh-CN"/>
              </w:rPr>
            </w:pPr>
            <w:r>
              <w:rPr>
                <w:rFonts w:hint="eastAsia" w:ascii="宋体" w:hAnsi="宋体" w:cs="新宋体"/>
                <w:kern w:val="0"/>
                <w:sz w:val="24"/>
                <w:szCs w:val="24"/>
                <w:lang w:val="en-US" w:eastAsia="zh-CN"/>
              </w:rPr>
              <w:t>200000</w:t>
            </w:r>
          </w:p>
        </w:tc>
        <w:tc>
          <w:tcPr>
            <w:tcW w:w="1394" w:type="dxa"/>
            <w:tcBorders>
              <w:top w:val="single" w:color="auto" w:sz="4" w:space="0"/>
              <w:left w:val="single" w:color="auto" w:sz="4" w:space="0"/>
              <w:right w:val="single" w:color="auto" w:sz="4" w:space="0"/>
            </w:tcBorders>
            <w:vAlign w:val="center"/>
          </w:tcPr>
          <w:p>
            <w:pPr>
              <w:widowControl/>
              <w:jc w:val="center"/>
              <w:textAlignment w:val="center"/>
              <w:rPr>
                <w:rFonts w:hint="default" w:ascii="宋体" w:hAnsi="宋体" w:eastAsia="宋体" w:cs="新宋体"/>
                <w:kern w:val="0"/>
                <w:sz w:val="24"/>
                <w:szCs w:val="24"/>
                <w:lang w:val="en-US" w:eastAsia="zh-CN"/>
              </w:rPr>
            </w:pPr>
            <w:r>
              <w:rPr>
                <w:rFonts w:hint="eastAsia" w:ascii="宋体" w:hAnsi="宋体" w:cs="新宋体"/>
                <w:kern w:val="0"/>
                <w:sz w:val="24"/>
                <w:szCs w:val="24"/>
                <w:lang w:val="en-US" w:eastAsia="zh-CN"/>
              </w:rPr>
              <w:t>200000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5971" w:type="dxa"/>
            <w:gridSpan w:val="5"/>
            <w:tcBorders>
              <w:top w:val="single" w:color="auto" w:sz="4" w:space="0"/>
              <w:left w:val="single" w:color="auto" w:sz="4" w:space="0"/>
              <w:bottom w:val="single" w:color="auto" w:sz="4" w:space="0"/>
              <w:right w:val="single" w:color="auto" w:sz="4" w:space="0"/>
            </w:tcBorders>
            <w:vAlign w:val="center"/>
          </w:tcPr>
          <w:p>
            <w:pPr>
              <w:rPr>
                <w:rFonts w:ascii="宋体" w:hAnsi="宋体"/>
                <w:kern w:val="0"/>
                <w:sz w:val="24"/>
                <w:highlight w:val="none"/>
              </w:rPr>
            </w:pPr>
            <w:r>
              <w:rPr>
                <w:rFonts w:hint="eastAsia" w:ascii="宋体" w:hAnsi="宋体"/>
                <w:kern w:val="0"/>
                <w:sz w:val="24"/>
                <w:highlight w:val="none"/>
              </w:rPr>
              <w:t>合计(大写)：人民币</w:t>
            </w:r>
            <w:r>
              <w:rPr>
                <w:rFonts w:hint="eastAsia" w:ascii="宋体" w:hAnsi="宋体"/>
                <w:kern w:val="0"/>
                <w:sz w:val="24"/>
                <w:highlight w:val="none"/>
                <w:lang w:eastAsia="zh-CN"/>
              </w:rPr>
              <w:t>贰拾万</w:t>
            </w:r>
            <w:r>
              <w:rPr>
                <w:rFonts w:hint="eastAsia" w:ascii="宋体" w:hAnsi="宋体"/>
                <w:kern w:val="0"/>
                <w:sz w:val="24"/>
                <w:highlight w:val="none"/>
              </w:rPr>
              <w:t>元整</w:t>
            </w:r>
          </w:p>
        </w:tc>
        <w:tc>
          <w:tcPr>
            <w:tcW w:w="3944" w:type="dxa"/>
            <w:gridSpan w:val="3"/>
            <w:tcBorders>
              <w:top w:val="single" w:color="auto" w:sz="4" w:space="0"/>
              <w:left w:val="single" w:color="auto" w:sz="4" w:space="0"/>
              <w:bottom w:val="single" w:color="auto" w:sz="4" w:space="0"/>
              <w:right w:val="single" w:color="auto" w:sz="4" w:space="0"/>
            </w:tcBorders>
            <w:vAlign w:val="center"/>
          </w:tcPr>
          <w:p>
            <w:pPr>
              <w:rPr>
                <w:rFonts w:hint="default" w:ascii="宋体" w:hAnsi="宋体" w:eastAsia="宋体"/>
                <w:kern w:val="0"/>
                <w:sz w:val="24"/>
                <w:highlight w:val="none"/>
                <w:lang w:val="en-US" w:eastAsia="zh-CN"/>
              </w:rPr>
            </w:pPr>
            <w:r>
              <w:rPr>
                <w:rFonts w:hint="eastAsia" w:ascii="宋体" w:hAnsi="宋体"/>
                <w:kern w:val="0"/>
                <w:sz w:val="24"/>
                <w:highlight w:val="none"/>
              </w:rPr>
              <w:t>¥</w:t>
            </w:r>
            <w:r>
              <w:rPr>
                <w:rFonts w:hint="eastAsia" w:ascii="宋体" w:hAnsi="宋体"/>
                <w:kern w:val="0"/>
                <w:sz w:val="24"/>
                <w:highlight w:val="none"/>
                <w:lang w:val="en-US" w:eastAsia="zh-CN"/>
              </w:rPr>
              <w:t>200000</w:t>
            </w:r>
          </w:p>
        </w:tc>
      </w:tr>
    </w:tbl>
    <w:p>
      <w:pPr>
        <w:spacing w:line="440" w:lineRule="exact"/>
        <w:rPr>
          <w:rFonts w:ascii="宋体" w:hAnsi="宋体"/>
          <w:b/>
          <w:bCs/>
          <w:sz w:val="24"/>
          <w:szCs w:val="24"/>
        </w:rPr>
      </w:pPr>
      <w:r>
        <w:rPr>
          <w:rFonts w:hint="eastAsia" w:ascii="宋体" w:hAnsi="宋体"/>
          <w:b/>
          <w:bCs/>
          <w:sz w:val="24"/>
          <w:szCs w:val="24"/>
        </w:rPr>
        <w:t>注：</w:t>
      </w:r>
    </w:p>
    <w:p>
      <w:pPr>
        <w:spacing w:line="440" w:lineRule="exact"/>
        <w:rPr>
          <w:rFonts w:ascii="宋体" w:hAnsi="宋体"/>
          <w:b/>
          <w:bCs/>
          <w:sz w:val="24"/>
          <w:szCs w:val="24"/>
        </w:rPr>
      </w:pPr>
      <w:r>
        <w:rPr>
          <w:rFonts w:hint="eastAsia" w:ascii="宋体" w:hAnsi="宋体"/>
          <w:b/>
          <w:bCs/>
          <w:sz w:val="24"/>
          <w:szCs w:val="24"/>
        </w:rPr>
        <w:t>（1）</w:t>
      </w:r>
      <w:r>
        <w:rPr>
          <w:rFonts w:hint="eastAsia" w:ascii="宋体" w:hAnsi="宋体"/>
          <w:b/>
          <w:bCs/>
        </w:rPr>
        <w:t xml:space="preserve"> </w:t>
      </w:r>
      <w:r>
        <w:rPr>
          <w:rFonts w:hint="eastAsia" w:ascii="宋体" w:hAnsi="宋体"/>
          <w:b/>
          <w:bCs/>
          <w:sz w:val="24"/>
          <w:szCs w:val="24"/>
        </w:rPr>
        <w:t>以上项目所列价格为采购预算的最高限价,</w:t>
      </w:r>
      <w:r>
        <w:rPr>
          <w:rFonts w:ascii="宋体" w:hAnsi="宋体"/>
          <w:b/>
          <w:bCs/>
          <w:sz w:val="24"/>
          <w:szCs w:val="24"/>
        </w:rPr>
        <w:t>竞价人报价总价必须低于最高限价的3%（不含）以上，报价单价不能超过竞价文件的单价最高限价，否则，视为无效报价</w:t>
      </w:r>
      <w:r>
        <w:rPr>
          <w:rFonts w:hint="eastAsia" w:ascii="宋体" w:hAnsi="宋体"/>
          <w:b/>
          <w:bCs/>
          <w:sz w:val="24"/>
          <w:szCs w:val="24"/>
        </w:rPr>
        <w:t>。</w:t>
      </w:r>
    </w:p>
    <w:p>
      <w:pPr>
        <w:spacing w:line="440" w:lineRule="exact"/>
        <w:rPr>
          <w:rFonts w:ascii="宋体" w:hAnsi="宋体"/>
          <w:b/>
          <w:bCs/>
          <w:sz w:val="24"/>
          <w:szCs w:val="24"/>
        </w:rPr>
      </w:pPr>
      <w:r>
        <w:rPr>
          <w:rFonts w:hint="eastAsia" w:ascii="宋体" w:hAnsi="宋体"/>
          <w:sz w:val="24"/>
          <w:szCs w:val="24"/>
        </w:rPr>
        <w:t>（</w:t>
      </w:r>
      <w:r>
        <w:rPr>
          <w:rFonts w:hint="eastAsia" w:ascii="宋体" w:hAnsi="宋体"/>
          <w:b/>
          <w:bCs/>
          <w:sz w:val="24"/>
          <w:szCs w:val="24"/>
        </w:rPr>
        <w:t>2）供应商必须保证所投产品具有在中国境内的合法使用权和用户保护权，有属于国家强制性要求（如3C等）的产品必须符合国家强制性认证规定。货物的制造标准及技术规范等有关资料必须符合国家相关标准、规范要求。</w:t>
      </w:r>
    </w:p>
    <w:p>
      <w:pPr>
        <w:spacing w:line="440" w:lineRule="exact"/>
        <w:rPr>
          <w:rFonts w:hint="eastAsia" w:ascii="宋体" w:hAnsi="宋体" w:eastAsia="宋体"/>
          <w:b/>
          <w:bCs/>
          <w:sz w:val="24"/>
          <w:szCs w:val="24"/>
          <w:lang w:eastAsia="zh-CN"/>
        </w:rPr>
      </w:pPr>
      <w:r>
        <w:rPr>
          <w:rFonts w:hint="eastAsia" w:ascii="宋体" w:hAnsi="宋体"/>
          <w:b/>
          <w:bCs/>
          <w:sz w:val="24"/>
          <w:szCs w:val="24"/>
        </w:rPr>
        <w:t>（3）</w:t>
      </w:r>
      <w:r>
        <w:rPr>
          <w:rFonts w:ascii="宋体" w:hAnsi="宋体"/>
          <w:b/>
          <w:bCs/>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b/>
          <w:bCs/>
          <w:sz w:val="24"/>
          <w:szCs w:val="24"/>
        </w:rPr>
        <w:t>竞价人</w:t>
      </w:r>
      <w:r>
        <w:rPr>
          <w:rFonts w:ascii="宋体" w:hAnsi="宋体"/>
          <w:b/>
          <w:bCs/>
          <w:sz w:val="24"/>
          <w:szCs w:val="24"/>
        </w:rPr>
        <w:t>所投产品属于政府强制节能产品的，在</w:t>
      </w:r>
      <w:r>
        <w:rPr>
          <w:rFonts w:hint="eastAsia" w:ascii="宋体" w:hAnsi="宋体"/>
          <w:b/>
          <w:bCs/>
          <w:sz w:val="24"/>
          <w:szCs w:val="24"/>
        </w:rPr>
        <w:t>报价文件中</w:t>
      </w:r>
      <w:r>
        <w:rPr>
          <w:rFonts w:ascii="宋体" w:hAnsi="宋体"/>
          <w:b/>
          <w:bCs/>
          <w:sz w:val="24"/>
          <w:szCs w:val="24"/>
        </w:rPr>
        <w:t>须提供所投政府强制节能产品由国家确定的认证机构出具的、处于有效期之内的产品认证证书复印件，否则视为无效</w:t>
      </w:r>
      <w:r>
        <w:rPr>
          <w:rFonts w:hint="eastAsia" w:ascii="宋体" w:hAnsi="宋体"/>
          <w:b/>
          <w:bCs/>
          <w:sz w:val="24"/>
          <w:szCs w:val="24"/>
        </w:rPr>
        <w:t>报价</w:t>
      </w:r>
      <w:r>
        <w:rPr>
          <w:rFonts w:hint="eastAsia" w:ascii="宋体" w:hAnsi="宋体"/>
          <w:b/>
          <w:bCs/>
          <w:sz w:val="24"/>
          <w:szCs w:val="24"/>
          <w:lang w:eastAsia="zh-CN"/>
        </w:rPr>
        <w:t>。</w:t>
      </w:r>
    </w:p>
    <w:p>
      <w:pPr>
        <w:spacing w:line="440" w:lineRule="exact"/>
        <w:rPr>
          <w:rFonts w:ascii="宋体" w:hAnsi="宋体"/>
          <w:b/>
          <w:bCs/>
          <w:sz w:val="24"/>
          <w:szCs w:val="24"/>
        </w:rPr>
      </w:pPr>
      <w:r>
        <w:rPr>
          <w:rFonts w:hint="eastAsia" w:ascii="宋体" w:hAnsi="宋体"/>
          <w:b/>
          <w:bCs/>
          <w:sz w:val="24"/>
          <w:szCs w:val="24"/>
        </w:rPr>
        <w:t>（4）采购单位在提出采购需求时有指定品牌的，所报品牌需在采购单位选定的品牌范围内；</w:t>
      </w:r>
    </w:p>
    <w:p>
      <w:pPr>
        <w:spacing w:line="440" w:lineRule="exact"/>
        <w:rPr>
          <w:rFonts w:ascii="宋体" w:hAnsi="宋体"/>
          <w:b/>
          <w:bCs/>
          <w:sz w:val="24"/>
        </w:rPr>
      </w:pPr>
      <w:r>
        <w:rPr>
          <w:rFonts w:hint="eastAsia" w:ascii="宋体" w:hAnsi="宋体"/>
          <w:b/>
          <w:bCs/>
          <w:sz w:val="24"/>
        </w:rPr>
        <w:t>（5）</w:t>
      </w:r>
      <w:r>
        <w:rPr>
          <w:rFonts w:ascii="宋体" w:hAnsi="宋体"/>
          <w:b/>
          <w:bCs/>
          <w:sz w:val="24"/>
          <w:szCs w:val="24"/>
        </w:rPr>
        <w:t>若所投产品为进口设备，则</w:t>
      </w:r>
      <w:r>
        <w:rPr>
          <w:rFonts w:hint="eastAsia" w:ascii="宋体" w:hAnsi="宋体"/>
          <w:b/>
          <w:bCs/>
          <w:sz w:val="24"/>
          <w:szCs w:val="24"/>
        </w:rPr>
        <w:t>成交供应商</w:t>
      </w:r>
      <w:r>
        <w:rPr>
          <w:rFonts w:ascii="宋体" w:hAnsi="宋体"/>
          <w:b/>
          <w:bCs/>
          <w:sz w:val="24"/>
          <w:szCs w:val="24"/>
        </w:rPr>
        <w:t>的报价为免税价＋外贸代理费用。</w:t>
      </w:r>
      <w:r>
        <w:rPr>
          <w:rFonts w:hint="eastAsia" w:ascii="宋体" w:hAnsi="宋体"/>
          <w:b/>
          <w:bCs/>
          <w:sz w:val="24"/>
          <w:szCs w:val="24"/>
        </w:rPr>
        <w:t>成交供应商</w:t>
      </w:r>
      <w:r>
        <w:rPr>
          <w:rFonts w:ascii="宋体" w:hAnsi="宋体"/>
          <w:b/>
          <w:bCs/>
          <w:sz w:val="24"/>
          <w:szCs w:val="24"/>
        </w:rPr>
        <w:t>必须在签订合同后以福建农林大学为消费使用单位去办理免税和报关手续，</w:t>
      </w:r>
      <w:r>
        <w:rPr>
          <w:rFonts w:hint="eastAsia" w:ascii="宋体" w:hAnsi="宋体"/>
          <w:b/>
          <w:bCs/>
          <w:sz w:val="24"/>
          <w:szCs w:val="24"/>
        </w:rPr>
        <w:t>成交供应商</w:t>
      </w:r>
      <w:r>
        <w:rPr>
          <w:rFonts w:ascii="宋体" w:hAnsi="宋体"/>
          <w:b/>
          <w:bCs/>
          <w:sz w:val="24"/>
          <w:szCs w:val="24"/>
        </w:rPr>
        <w:t>须提交消费使用单位为“福建农林大学”的《中华人民共和国进口货物报关单》和《中华人民共和国进出口货物免税证明》。若按国家政策无法办理免税的，向海关缴纳的关税和增值税等由</w:t>
      </w:r>
      <w:r>
        <w:rPr>
          <w:rFonts w:hint="eastAsia" w:ascii="宋体" w:hAnsi="宋体"/>
          <w:b/>
          <w:bCs/>
          <w:sz w:val="24"/>
          <w:szCs w:val="24"/>
        </w:rPr>
        <w:t>成交供应商</w:t>
      </w:r>
      <w:r>
        <w:rPr>
          <w:rFonts w:ascii="宋体" w:hAnsi="宋体"/>
          <w:b/>
          <w:bCs/>
          <w:sz w:val="24"/>
          <w:szCs w:val="24"/>
        </w:rPr>
        <w:t>先行垫付，在设备报销时凭海关出具的发票，学校支付其垫付款给成交</w:t>
      </w:r>
      <w:r>
        <w:rPr>
          <w:rFonts w:hint="eastAsia" w:ascii="宋体" w:hAnsi="宋体"/>
          <w:b/>
          <w:bCs/>
          <w:sz w:val="24"/>
          <w:szCs w:val="24"/>
        </w:rPr>
        <w:t>供应商</w:t>
      </w:r>
      <w:r>
        <w:rPr>
          <w:rFonts w:hint="eastAsia" w:ascii="宋体" w:hAnsi="宋体"/>
          <w:b/>
          <w:bCs/>
          <w:sz w:val="24"/>
        </w:rPr>
        <w:t>。</w:t>
      </w:r>
    </w:p>
    <w:p>
      <w:pPr>
        <w:spacing w:line="440" w:lineRule="exact"/>
        <w:ind w:firstLine="481"/>
        <w:rPr>
          <w:rFonts w:ascii="宋体" w:hAnsi="宋体"/>
          <w:b/>
          <w:bCs/>
          <w:sz w:val="24"/>
          <w:szCs w:val="24"/>
        </w:rPr>
      </w:pPr>
      <w:r>
        <w:rPr>
          <w:rFonts w:hint="eastAsia" w:ascii="宋体" w:hAnsi="宋体"/>
          <w:b/>
          <w:bCs/>
          <w:sz w:val="24"/>
          <w:szCs w:val="24"/>
        </w:rPr>
        <w:t>（一）资格标准</w:t>
      </w:r>
    </w:p>
    <w:p>
      <w:pPr>
        <w:spacing w:line="440" w:lineRule="exact"/>
        <w:ind w:firstLine="481"/>
        <w:rPr>
          <w:rFonts w:ascii="新宋体" w:hAnsi="新宋体" w:eastAsia="新宋体"/>
          <w:sz w:val="24"/>
          <w:szCs w:val="24"/>
        </w:rPr>
      </w:pPr>
      <w:r>
        <w:rPr>
          <w:rFonts w:hint="eastAsia" w:ascii="宋体" w:hAnsi="宋体"/>
          <w:sz w:val="24"/>
          <w:szCs w:val="24"/>
        </w:rPr>
        <w:t>1、有能力提供</w:t>
      </w:r>
      <w:r>
        <w:rPr>
          <w:rFonts w:hint="eastAsia" w:ascii="新宋体" w:hAnsi="新宋体" w:eastAsia="新宋体"/>
          <w:sz w:val="24"/>
          <w:szCs w:val="24"/>
        </w:rPr>
        <w:t>本竞价文件所述货物及服务</w:t>
      </w:r>
      <w:r>
        <w:rPr>
          <w:rFonts w:hint="eastAsia" w:ascii="宋体" w:hAnsi="宋体"/>
          <w:color w:val="000000"/>
          <w:sz w:val="24"/>
        </w:rPr>
        <w:t>的</w:t>
      </w:r>
      <w:r>
        <w:rPr>
          <w:rFonts w:hint="eastAsia" w:ascii="宋体" w:hAnsi="宋体"/>
          <w:b/>
          <w:bCs/>
          <w:color w:val="000000"/>
          <w:sz w:val="24"/>
        </w:rPr>
        <w:t>法人、其他组织或者自然人</w:t>
      </w:r>
      <w:r>
        <w:rPr>
          <w:rFonts w:hint="eastAsia" w:ascii="新宋体" w:hAnsi="新宋体" w:eastAsia="新宋体"/>
          <w:sz w:val="24"/>
          <w:szCs w:val="24"/>
        </w:rPr>
        <w:t>均可能成为合格的竞价人，并提供有效的营业执照复印件或其他相应的证明文件；</w:t>
      </w:r>
    </w:p>
    <w:p>
      <w:pPr>
        <w:pStyle w:val="46"/>
        <w:spacing w:line="500" w:lineRule="exact"/>
        <w:jc w:val="left"/>
        <w:rPr>
          <w:rFonts w:hAnsi="宋体" w:cs="宋体"/>
          <w:b/>
          <w:kern w:val="0"/>
          <w:sz w:val="24"/>
        </w:rPr>
      </w:pPr>
      <w:r>
        <w:rPr>
          <w:rFonts w:hint="eastAsia" w:hAnsi="宋体"/>
          <w:sz w:val="24"/>
          <w:szCs w:val="24"/>
        </w:rPr>
        <w:t>2、竞价人应满足《中华人民共和国政府采购法》第二十二条规定的条件，应提供以下证明材料或针对以下内容作出承诺（</w:t>
      </w:r>
      <w:r>
        <w:rPr>
          <w:rFonts w:hint="eastAsia" w:hAnsi="宋体" w:cs="宋体"/>
          <w:b/>
          <w:kern w:val="0"/>
          <w:sz w:val="24"/>
        </w:rPr>
        <w:t>见附件：资格承诺函</w:t>
      </w:r>
      <w:r>
        <w:rPr>
          <w:rFonts w:hint="eastAsia" w:hAnsi="宋体"/>
          <w:sz w:val="24"/>
          <w:szCs w:val="24"/>
        </w:rPr>
        <w:t>）：</w:t>
      </w:r>
    </w:p>
    <w:p>
      <w:pPr>
        <w:spacing w:line="440" w:lineRule="exact"/>
        <w:ind w:firstLine="481"/>
        <w:rPr>
          <w:rFonts w:ascii="宋体" w:hAnsi="宋体"/>
          <w:sz w:val="24"/>
          <w:szCs w:val="24"/>
          <w:highlight w:val="none"/>
        </w:rPr>
      </w:pPr>
      <w:r>
        <w:rPr>
          <w:rFonts w:hint="eastAsia" w:ascii="宋体" w:hAnsi="宋体"/>
          <w:sz w:val="24"/>
          <w:szCs w:val="24"/>
          <w:highlight w:val="none"/>
        </w:rPr>
        <w:t>A、</w:t>
      </w:r>
      <w:r>
        <w:rPr>
          <w:rFonts w:hint="eastAsia" w:ascii="宋体" w:hAnsi="宋体" w:cs="宋体"/>
          <w:sz w:val="24"/>
          <w:highlight w:val="none"/>
        </w:rPr>
        <w:t>须提供2022年度经审计的财务报告或其基本开户银行出具的资信证明；</w:t>
      </w:r>
    </w:p>
    <w:p>
      <w:pPr>
        <w:spacing w:line="440" w:lineRule="exact"/>
        <w:ind w:firstLine="481"/>
        <w:rPr>
          <w:rFonts w:ascii="宋体" w:hAnsi="宋体"/>
          <w:sz w:val="24"/>
          <w:szCs w:val="24"/>
          <w:highlight w:val="none"/>
        </w:rPr>
      </w:pPr>
      <w:r>
        <w:rPr>
          <w:rFonts w:hint="eastAsia" w:ascii="宋体" w:hAnsi="宋体"/>
          <w:sz w:val="24"/>
          <w:szCs w:val="24"/>
          <w:highlight w:val="none"/>
        </w:rPr>
        <w:t>B、</w:t>
      </w:r>
      <w:r>
        <w:rPr>
          <w:rFonts w:hint="eastAsia" w:ascii="宋体" w:hAnsi="宋体" w:cs="宋体"/>
          <w:sz w:val="24"/>
          <w:highlight w:val="none"/>
        </w:rPr>
        <w:t>须提供报价截止时间前六个月内任一个月的缴税证明；</w:t>
      </w:r>
    </w:p>
    <w:p>
      <w:pPr>
        <w:spacing w:line="440" w:lineRule="exact"/>
        <w:ind w:firstLine="481"/>
        <w:rPr>
          <w:rFonts w:ascii="宋体" w:hAnsi="宋体"/>
          <w:sz w:val="24"/>
          <w:szCs w:val="24"/>
          <w:highlight w:val="none"/>
        </w:rPr>
      </w:pPr>
      <w:r>
        <w:rPr>
          <w:rFonts w:hint="eastAsia" w:ascii="宋体" w:hAnsi="宋体"/>
          <w:sz w:val="24"/>
          <w:szCs w:val="24"/>
          <w:highlight w:val="none"/>
        </w:rPr>
        <w:t>C、</w:t>
      </w:r>
      <w:r>
        <w:rPr>
          <w:rFonts w:hint="eastAsia" w:ascii="宋体" w:hAnsi="宋体" w:cs="宋体"/>
          <w:sz w:val="24"/>
          <w:highlight w:val="none"/>
        </w:rPr>
        <w:t>须提供报价截止时间前六个月内任一个月缴纳社会保险的证明材料</w:t>
      </w:r>
      <w:r>
        <w:rPr>
          <w:rFonts w:hint="eastAsia" w:ascii="宋体" w:hAnsi="宋体"/>
          <w:sz w:val="24"/>
          <w:szCs w:val="24"/>
          <w:highlight w:val="none"/>
        </w:rPr>
        <w:t>；</w:t>
      </w:r>
    </w:p>
    <w:p>
      <w:pPr>
        <w:spacing w:line="440" w:lineRule="exact"/>
        <w:rPr>
          <w:rFonts w:ascii="宋体" w:hAnsi="宋体"/>
          <w:sz w:val="24"/>
          <w:szCs w:val="24"/>
        </w:rPr>
      </w:pPr>
      <w:r>
        <w:rPr>
          <w:rFonts w:hint="eastAsia" w:ascii="宋体" w:hAnsi="宋体"/>
          <w:sz w:val="24"/>
          <w:szCs w:val="24"/>
          <w:lang w:val="en-US" w:eastAsia="zh-CN"/>
        </w:rPr>
        <w:t>3</w:t>
      </w:r>
      <w:r>
        <w:rPr>
          <w:rFonts w:hint="eastAsia" w:ascii="宋体" w:hAnsi="宋体"/>
          <w:sz w:val="24"/>
          <w:szCs w:val="24"/>
        </w:rPr>
        <w:t>、参加政府采购活动前3年内在经营活动中没有重大违法记录及无行贿犯罪的书面声明；</w:t>
      </w:r>
    </w:p>
    <w:p>
      <w:pPr>
        <w:spacing w:line="440" w:lineRule="exact"/>
        <w:rPr>
          <w:rFonts w:ascii="宋体" w:hAnsi="宋体"/>
          <w:sz w:val="24"/>
          <w:szCs w:val="24"/>
        </w:rPr>
      </w:pPr>
      <w:r>
        <w:rPr>
          <w:rFonts w:hint="eastAsia" w:ascii="宋体" w:hAnsi="宋体"/>
          <w:sz w:val="24"/>
          <w:szCs w:val="24"/>
          <w:lang w:val="en-US" w:eastAsia="zh-CN"/>
        </w:rPr>
        <w:t>4</w:t>
      </w:r>
      <w:r>
        <w:rPr>
          <w:rFonts w:hint="eastAsia" w:ascii="宋体" w:hAnsi="宋体"/>
          <w:sz w:val="24"/>
          <w:szCs w:val="24"/>
        </w:rPr>
        <w:t>、具备履行合同所必需的设备和专业技术能力的声明函；</w:t>
      </w:r>
    </w:p>
    <w:p>
      <w:pPr>
        <w:spacing w:line="440" w:lineRule="exact"/>
        <w:rPr>
          <w:rFonts w:ascii="宋体" w:hAnsi="宋体"/>
          <w:sz w:val="24"/>
          <w:szCs w:val="24"/>
        </w:rPr>
      </w:pPr>
      <w:r>
        <w:rPr>
          <w:rFonts w:hint="eastAsia" w:ascii="宋体" w:hAnsi="宋体"/>
          <w:sz w:val="24"/>
          <w:szCs w:val="24"/>
          <w:lang w:val="en-US" w:eastAsia="zh-CN"/>
        </w:rPr>
        <w:t>5</w:t>
      </w:r>
      <w:r>
        <w:rPr>
          <w:rFonts w:hint="eastAsia" w:ascii="宋体" w:hAnsi="宋体"/>
          <w:sz w:val="24"/>
          <w:szCs w:val="24"/>
        </w:rPr>
        <w:t>、</w:t>
      </w:r>
      <w:r>
        <w:rPr>
          <w:rFonts w:hint="eastAsia" w:ascii="宋体" w:hAnsi="宋体" w:cs="Times New Roman"/>
          <w:sz w:val="24"/>
          <w:szCs w:val="24"/>
        </w:rPr>
        <w:t>如由授权代表参与竞价，须提供法定代表人授权书。</w:t>
      </w:r>
    </w:p>
    <w:p>
      <w:pPr>
        <w:spacing w:line="440" w:lineRule="exact"/>
        <w:rPr>
          <w:rFonts w:ascii="宋体" w:hAnsi="宋体"/>
          <w:sz w:val="24"/>
          <w:szCs w:val="24"/>
        </w:rPr>
      </w:pPr>
      <w:r>
        <w:rPr>
          <w:rFonts w:hint="eastAsia" w:ascii="宋体" w:hAnsi="宋体"/>
          <w:sz w:val="24"/>
          <w:szCs w:val="24"/>
          <w:lang w:val="en-US" w:eastAsia="zh-CN"/>
        </w:rPr>
        <w:t>6</w:t>
      </w:r>
      <w:r>
        <w:rPr>
          <w:rFonts w:hint="eastAsia" w:ascii="宋体" w:hAnsi="宋体"/>
          <w:sz w:val="24"/>
          <w:szCs w:val="24"/>
        </w:rPr>
        <w:t>、竞价人须提供“信用中国”网站（www.creditchina.gov.cn）及中国政府采购网（www.ccgp.gov.cn）信用信息查询无严重违法失信行为信息记录的打印件（或截图）。</w:t>
      </w:r>
    </w:p>
    <w:p>
      <w:pPr>
        <w:rPr>
          <w:rFonts w:ascii="宋体" w:hAnsi="宋体" w:eastAsia="宋体" w:cs="宋体"/>
          <w:color w:val="auto"/>
          <w:kern w:val="0"/>
          <w:sz w:val="24"/>
        </w:rPr>
      </w:pPr>
      <w:r>
        <w:rPr>
          <w:rFonts w:hint="eastAsia" w:ascii="宋体" w:hAnsi="宋体"/>
          <w:b/>
          <w:bCs/>
          <w:color w:val="auto"/>
          <w:sz w:val="24"/>
          <w:szCs w:val="24"/>
          <w:lang w:val="en-US" w:eastAsia="zh-CN"/>
        </w:rPr>
        <w:t>7</w:t>
      </w:r>
      <w:r>
        <w:rPr>
          <w:rFonts w:hint="eastAsia" w:ascii="宋体" w:hAnsi="宋体"/>
          <w:b/>
          <w:bCs/>
          <w:color w:val="auto"/>
          <w:sz w:val="24"/>
          <w:szCs w:val="24"/>
        </w:rPr>
        <w:t>、特定资格要求（若有）：</w:t>
      </w:r>
      <w:r>
        <w:rPr>
          <w:rFonts w:hint="eastAsia" w:ascii="宋体" w:hAnsi="宋体"/>
          <w:b/>
          <w:bCs/>
          <w:color w:val="auto"/>
          <w:sz w:val="24"/>
          <w:szCs w:val="24"/>
          <w:lang w:eastAsia="zh-CN"/>
        </w:rPr>
        <w:t>无</w:t>
      </w:r>
    </w:p>
    <w:p>
      <w:pPr>
        <w:spacing w:line="440" w:lineRule="exact"/>
        <w:rPr>
          <w:rFonts w:hint="eastAsia" w:ascii="宋体" w:hAnsi="宋体"/>
          <w:sz w:val="24"/>
          <w:szCs w:val="24"/>
        </w:rPr>
      </w:pPr>
      <w:r>
        <w:rPr>
          <w:rFonts w:hint="eastAsia" w:ascii="宋体" w:hAnsi="宋体"/>
          <w:sz w:val="24"/>
          <w:szCs w:val="24"/>
          <w:lang w:val="en-US" w:eastAsia="zh-CN"/>
        </w:rPr>
        <w:t>8</w:t>
      </w:r>
      <w:r>
        <w:rPr>
          <w:rFonts w:hint="eastAsia" w:ascii="宋体" w:hAnsi="宋体"/>
          <w:sz w:val="24"/>
          <w:szCs w:val="24"/>
        </w:rPr>
        <w:t>、本项目不接受联合体竞价。</w:t>
      </w:r>
    </w:p>
    <w:p>
      <w:pPr>
        <w:spacing w:line="440" w:lineRule="exact"/>
        <w:rPr>
          <w:rFonts w:ascii="宋体" w:hAnsi="宋体"/>
          <w:sz w:val="24"/>
          <w:szCs w:val="24"/>
          <w:highlight w:val="none"/>
        </w:rPr>
      </w:pPr>
      <w:r>
        <w:rPr>
          <w:rFonts w:hint="eastAsia" w:ascii="宋体" w:hAnsi="宋体"/>
          <w:sz w:val="24"/>
          <w:szCs w:val="24"/>
          <w:highlight w:val="none"/>
          <w:lang w:val="en-US" w:eastAsia="zh-CN"/>
        </w:rPr>
        <w:t>9</w:t>
      </w:r>
      <w:r>
        <w:rPr>
          <w:rFonts w:hint="eastAsia" w:ascii="宋体" w:hAnsi="宋体"/>
          <w:sz w:val="24"/>
          <w:szCs w:val="24"/>
          <w:highlight w:val="none"/>
        </w:rPr>
        <w:t>、竞价保证金凭证复印件。</w:t>
      </w:r>
    </w:p>
    <w:p>
      <w:pPr>
        <w:spacing w:line="440" w:lineRule="exact"/>
        <w:ind w:firstLine="481"/>
        <w:rPr>
          <w:rFonts w:ascii="宋体" w:hAnsi="宋体"/>
          <w:sz w:val="24"/>
          <w:szCs w:val="24"/>
        </w:rPr>
      </w:pPr>
      <w:r>
        <w:rPr>
          <w:rFonts w:hint="eastAsia" w:ascii="宋体" w:hAnsi="宋体"/>
          <w:sz w:val="24"/>
          <w:szCs w:val="24"/>
        </w:rPr>
        <w:t>注：竞价人必须同时满足以上所有的资格要求并提供资料，所有提供的相关资质证明文件应属法定有效期内的，若发生变更的，应按有关规定办理完变更手续后方可参加竞价，并以发证机关核准的变更为准，否则按无效文件处理。所有资格证明文件复印件应是清晰的并加盖竞价人公章。</w:t>
      </w:r>
    </w:p>
    <w:p>
      <w:pPr>
        <w:spacing w:line="440" w:lineRule="exact"/>
        <w:ind w:firstLine="481"/>
        <w:rPr>
          <w:rFonts w:ascii="宋体" w:hAnsi="宋体"/>
          <w:sz w:val="24"/>
          <w:szCs w:val="24"/>
        </w:rPr>
      </w:pPr>
      <w:r>
        <w:rPr>
          <w:rFonts w:hint="eastAsia" w:ascii="宋体" w:hAnsi="宋体"/>
          <w:sz w:val="24"/>
          <w:szCs w:val="24"/>
        </w:rPr>
        <w:t>依法免税或不需要缴纳社会保障资金的竞价人，应提供相应文件证明其依法免税或不需要缴纳社会保障资金，视同社会保障资金、税收缴纳证明材料提供完整。</w:t>
      </w:r>
    </w:p>
    <w:p>
      <w:pPr>
        <w:spacing w:line="440" w:lineRule="exact"/>
        <w:ind w:firstLine="481"/>
        <w:jc w:val="left"/>
        <w:rPr>
          <w:rFonts w:ascii="宋体" w:hAnsi="宋体"/>
          <w:b/>
          <w:bCs/>
          <w:sz w:val="24"/>
          <w:szCs w:val="24"/>
        </w:rPr>
      </w:pPr>
      <w:r>
        <w:rPr>
          <w:rFonts w:hint="eastAsia" w:ascii="宋体" w:hAnsi="宋体"/>
          <w:b/>
          <w:bCs/>
          <w:sz w:val="24"/>
          <w:szCs w:val="24"/>
        </w:rPr>
        <w:t>（二）技术和服务要求</w:t>
      </w:r>
    </w:p>
    <w:p>
      <w:pPr>
        <w:pStyle w:val="6"/>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注：以下“技术</w:t>
      </w:r>
      <w:r>
        <w:rPr>
          <w:rFonts w:hint="eastAsia" w:ascii="宋体" w:hAnsi="宋体" w:cs="宋体"/>
          <w:b/>
          <w:bCs/>
          <w:sz w:val="24"/>
          <w:szCs w:val="24"/>
          <w:lang w:val="en-US" w:eastAsia="zh-CN"/>
        </w:rPr>
        <w:t>和</w:t>
      </w:r>
      <w:r>
        <w:rPr>
          <w:rFonts w:hint="eastAsia" w:ascii="宋体" w:hAnsi="宋体" w:eastAsia="宋体" w:cs="宋体"/>
          <w:b/>
          <w:bCs/>
          <w:sz w:val="24"/>
          <w:szCs w:val="24"/>
          <w:lang w:val="en-US" w:eastAsia="zh-CN"/>
        </w:rPr>
        <w:t>服务要求”均须满足，出现任意一项负偏离将视为无效报价。</w:t>
      </w:r>
    </w:p>
    <w:p>
      <w:pPr>
        <w:pStyle w:val="18"/>
        <w:keepNext w:val="0"/>
        <w:keepLines w:val="0"/>
        <w:pageBreakBefore w:val="0"/>
        <w:widowControl/>
        <w:numPr>
          <w:ilvl w:val="0"/>
          <w:numId w:val="2"/>
        </w:numPr>
        <w:kinsoku/>
        <w:wordWrap/>
        <w:overflowPunct/>
        <w:topLinePunct w:val="0"/>
        <w:autoSpaceDE/>
        <w:autoSpaceDN/>
        <w:bidi w:val="0"/>
        <w:adjustRightInd/>
        <w:snapToGrid/>
        <w:spacing w:before="0" w:beforeAutospacing="0" w:after="0" w:afterAutospacing="0" w:line="440" w:lineRule="exact"/>
        <w:rPr>
          <w:rStyle w:val="24"/>
          <w:rFonts w:hint="eastAsia" w:ascii="宋体" w:hAnsi="宋体" w:eastAsia="宋体" w:cs="宋体"/>
          <w:sz w:val="24"/>
          <w:szCs w:val="24"/>
        </w:rPr>
      </w:pPr>
      <w:r>
        <w:rPr>
          <w:rFonts w:hint="eastAsia" w:ascii="宋体" w:hAnsi="宋体" w:eastAsia="宋体" w:cs="宋体"/>
          <w:sz w:val="24"/>
          <w:szCs w:val="24"/>
        </w:rPr>
        <w:t>技术和服务要求</w:t>
      </w:r>
      <w:r>
        <w:rPr>
          <w:rStyle w:val="24"/>
          <w:rFonts w:hint="eastAsia" w:ascii="宋体" w:hAnsi="宋体" w:eastAsia="宋体" w:cs="宋体"/>
          <w:sz w:val="24"/>
          <w:szCs w:val="24"/>
        </w:rPr>
        <w:t>（以“★”标示的内容为实质性要求）</w:t>
      </w:r>
    </w:p>
    <w:tbl>
      <w:tblPr>
        <w:tblStyle w:val="2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965"/>
        <w:gridCol w:w="458"/>
        <w:gridCol w:w="7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 w:type="pct"/>
            <w:noWrap w:val="0"/>
            <w:vAlign w:val="center"/>
          </w:tcPr>
          <w:p>
            <w:pPr>
              <w:jc w:val="center"/>
              <w:rPr>
                <w:rFonts w:ascii="宋体" w:hAnsi="宋体" w:cs="宋体"/>
                <w:sz w:val="24"/>
                <w:szCs w:val="24"/>
              </w:rPr>
            </w:pPr>
            <w:r>
              <w:rPr>
                <w:rFonts w:hint="eastAsia" w:ascii="宋体" w:hAnsi="宋体" w:cs="宋体"/>
                <w:sz w:val="24"/>
                <w:szCs w:val="24"/>
              </w:rPr>
              <w:t>序号</w:t>
            </w:r>
          </w:p>
        </w:tc>
        <w:tc>
          <w:tcPr>
            <w:tcW w:w="548" w:type="pct"/>
            <w:noWrap w:val="0"/>
            <w:vAlign w:val="center"/>
          </w:tcPr>
          <w:p>
            <w:pPr>
              <w:jc w:val="center"/>
              <w:rPr>
                <w:rFonts w:ascii="宋体" w:hAnsi="宋体" w:cs="宋体"/>
                <w:sz w:val="24"/>
                <w:szCs w:val="24"/>
              </w:rPr>
            </w:pPr>
            <w:r>
              <w:rPr>
                <w:rFonts w:hint="eastAsia" w:ascii="宋体" w:hAnsi="宋体" w:cs="宋体"/>
                <w:sz w:val="24"/>
                <w:szCs w:val="24"/>
              </w:rPr>
              <w:t>名称</w:t>
            </w:r>
          </w:p>
        </w:tc>
        <w:tc>
          <w:tcPr>
            <w:tcW w:w="273" w:type="pct"/>
            <w:noWrap w:val="0"/>
            <w:vAlign w:val="center"/>
          </w:tcPr>
          <w:p>
            <w:pPr>
              <w:jc w:val="center"/>
              <w:rPr>
                <w:rFonts w:ascii="宋体" w:hAnsi="宋体" w:cs="宋体"/>
                <w:sz w:val="24"/>
                <w:szCs w:val="24"/>
              </w:rPr>
            </w:pPr>
            <w:r>
              <w:rPr>
                <w:rFonts w:hint="eastAsia" w:ascii="宋体" w:hAnsi="宋体" w:cs="宋体"/>
                <w:sz w:val="24"/>
                <w:szCs w:val="24"/>
              </w:rPr>
              <w:t>数量</w:t>
            </w:r>
          </w:p>
        </w:tc>
        <w:tc>
          <w:tcPr>
            <w:tcW w:w="4007" w:type="pct"/>
            <w:noWrap w:val="0"/>
            <w:vAlign w:val="center"/>
          </w:tcPr>
          <w:p>
            <w:pPr>
              <w:jc w:val="center"/>
              <w:rPr>
                <w:rFonts w:ascii="宋体" w:hAnsi="宋体" w:cs="宋体"/>
                <w:sz w:val="24"/>
                <w:szCs w:val="24"/>
              </w:rPr>
            </w:pPr>
            <w:r>
              <w:rPr>
                <w:rFonts w:hint="eastAsia" w:ascii="宋体" w:hAnsi="宋体" w:cs="宋体"/>
                <w:sz w:val="24"/>
                <w:szCs w:val="24"/>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 w:type="pct"/>
            <w:noWrap w:val="0"/>
            <w:vAlign w:val="center"/>
          </w:tcPr>
          <w:p>
            <w:pPr>
              <w:jc w:val="center"/>
              <w:rPr>
                <w:rFonts w:ascii="宋体" w:hAnsi="宋体" w:cs="宋体"/>
                <w:sz w:val="24"/>
                <w:szCs w:val="24"/>
              </w:rPr>
            </w:pPr>
            <w:r>
              <w:rPr>
                <w:rFonts w:hint="eastAsia" w:ascii="宋体" w:hAnsi="宋体" w:cs="宋体"/>
                <w:sz w:val="24"/>
                <w:szCs w:val="24"/>
              </w:rPr>
              <w:t>1</w:t>
            </w:r>
          </w:p>
        </w:tc>
        <w:tc>
          <w:tcPr>
            <w:tcW w:w="548" w:type="pct"/>
            <w:noWrap w:val="0"/>
            <w:vAlign w:val="center"/>
          </w:tcPr>
          <w:p>
            <w:pPr>
              <w:jc w:val="center"/>
              <w:rPr>
                <w:rFonts w:ascii="宋体" w:hAnsi="宋体" w:cs="宋体"/>
                <w:sz w:val="24"/>
                <w:szCs w:val="24"/>
              </w:rPr>
            </w:pPr>
            <w:r>
              <w:rPr>
                <w:rFonts w:hint="eastAsia" w:ascii="宋体" w:hAnsi="宋体"/>
                <w:sz w:val="24"/>
                <w:szCs w:val="24"/>
              </w:rPr>
              <w:t>液体流通式衰减全反射仪</w:t>
            </w:r>
          </w:p>
        </w:tc>
        <w:tc>
          <w:tcPr>
            <w:tcW w:w="273" w:type="pct"/>
            <w:noWrap w:val="0"/>
            <w:vAlign w:val="center"/>
          </w:tcPr>
          <w:p>
            <w:pPr>
              <w:jc w:val="center"/>
              <w:rPr>
                <w:rFonts w:hint="eastAsia" w:ascii="宋体" w:hAnsi="宋体" w:eastAsia="宋体" w:cs="宋体"/>
                <w:sz w:val="24"/>
                <w:szCs w:val="24"/>
                <w:lang w:eastAsia="zh-CN"/>
              </w:rPr>
            </w:pPr>
            <w:r>
              <w:rPr>
                <w:rFonts w:hint="eastAsia" w:ascii="宋体" w:hAnsi="宋体" w:cs="宋体"/>
                <w:sz w:val="24"/>
                <w:szCs w:val="24"/>
              </w:rPr>
              <w:t>1</w:t>
            </w:r>
            <w:r>
              <w:rPr>
                <w:rFonts w:hint="eastAsia" w:ascii="宋体" w:hAnsi="宋体" w:cs="宋体"/>
                <w:sz w:val="24"/>
                <w:szCs w:val="24"/>
                <w:lang w:eastAsia="zh-CN"/>
              </w:rPr>
              <w:t>台</w:t>
            </w:r>
          </w:p>
        </w:tc>
        <w:tc>
          <w:tcPr>
            <w:tcW w:w="4007" w:type="pct"/>
            <w:noWrap w:val="0"/>
            <w:vAlign w:val="top"/>
          </w:tcPr>
          <w:p>
            <w:pPr>
              <w:spacing w:line="360" w:lineRule="auto"/>
              <w:rPr>
                <w:rFonts w:ascii="Times New Roman" w:hAnsi="Times New Roman"/>
                <w:b/>
                <w:bCs/>
                <w:sz w:val="24"/>
                <w:szCs w:val="24"/>
              </w:rPr>
            </w:pPr>
            <w:r>
              <w:rPr>
                <w:rFonts w:ascii="Times New Roman" w:hAnsi="Times New Roman"/>
                <w:b/>
                <w:bCs/>
                <w:sz w:val="24"/>
                <w:szCs w:val="24"/>
              </w:rPr>
              <w:t>1</w:t>
            </w:r>
            <w:r>
              <w:rPr>
                <w:rFonts w:ascii="Times New Roman" w:hAnsi="宋体"/>
                <w:b/>
                <w:bCs/>
                <w:sz w:val="24"/>
                <w:szCs w:val="24"/>
              </w:rPr>
              <w:t>、设备总体性能要求：</w:t>
            </w:r>
          </w:p>
          <w:p>
            <w:pPr>
              <w:spacing w:line="360" w:lineRule="auto"/>
              <w:rPr>
                <w:rFonts w:ascii="Times New Roman" w:hAnsi="Times New Roman"/>
                <w:sz w:val="24"/>
                <w:szCs w:val="24"/>
              </w:rPr>
            </w:pPr>
            <w:r>
              <w:rPr>
                <w:rFonts w:ascii="Times New Roman" w:hAnsi="Times New Roman"/>
                <w:bCs/>
                <w:sz w:val="24"/>
                <w:szCs w:val="24"/>
              </w:rPr>
              <w:t xml:space="preserve">   </w:t>
            </w:r>
            <w:r>
              <w:rPr>
                <w:rFonts w:ascii="Times New Roman" w:hAnsi="宋体"/>
                <w:bCs/>
                <w:sz w:val="24"/>
                <w:szCs w:val="24"/>
              </w:rPr>
              <w:t>要求该</w:t>
            </w:r>
            <w:bookmarkStart w:id="0" w:name="OLE_LINK2"/>
            <w:r>
              <w:rPr>
                <w:rFonts w:ascii="Times New Roman" w:hAnsi="宋体"/>
                <w:bCs/>
                <w:sz w:val="24"/>
                <w:szCs w:val="24"/>
              </w:rPr>
              <w:t>液体流通式衰减全反射仪</w:t>
            </w:r>
            <w:bookmarkEnd w:id="0"/>
            <w:r>
              <w:rPr>
                <w:rFonts w:ascii="Times New Roman" w:hAnsi="宋体"/>
                <w:bCs/>
                <w:sz w:val="24"/>
                <w:szCs w:val="24"/>
              </w:rPr>
              <w:t>能够代替原比色池套件，安装到</w:t>
            </w:r>
            <w:r>
              <w:rPr>
                <w:rFonts w:ascii="Times New Roman" w:hAnsi="Times New Roman"/>
                <w:bCs/>
                <w:sz w:val="24"/>
                <w:szCs w:val="24"/>
              </w:rPr>
              <w:t>Agilent 8453</w:t>
            </w:r>
            <w:r>
              <w:rPr>
                <w:rFonts w:ascii="Times New Roman" w:hAnsi="宋体"/>
                <w:bCs/>
                <w:sz w:val="24"/>
                <w:szCs w:val="24"/>
              </w:rPr>
              <w:t>型紫外可见光谱仪与便携式光谱装备，实现对高温、高压、强腐蚀性、高黏度液体光谱信号的准确测量。</w:t>
            </w:r>
          </w:p>
          <w:p>
            <w:pPr>
              <w:spacing w:line="360" w:lineRule="auto"/>
              <w:rPr>
                <w:rFonts w:ascii="Times New Roman" w:hAnsi="Times New Roman"/>
                <w:b/>
                <w:bCs/>
                <w:sz w:val="24"/>
                <w:szCs w:val="24"/>
              </w:rPr>
            </w:pPr>
            <w:r>
              <w:rPr>
                <w:rFonts w:ascii="Times New Roman" w:hAnsi="Times New Roman"/>
                <w:b/>
                <w:bCs/>
                <w:sz w:val="24"/>
                <w:szCs w:val="24"/>
              </w:rPr>
              <w:t>2</w:t>
            </w:r>
            <w:r>
              <w:rPr>
                <w:rFonts w:ascii="Times New Roman" w:hAnsi="宋体"/>
                <w:b/>
                <w:bCs/>
                <w:sz w:val="24"/>
                <w:szCs w:val="24"/>
              </w:rPr>
              <w:t>、设备主要技术参数：</w:t>
            </w:r>
          </w:p>
          <w:p>
            <w:pPr>
              <w:spacing w:line="360" w:lineRule="auto"/>
              <w:ind w:firstLine="240" w:firstLineChars="100"/>
              <w:rPr>
                <w:rFonts w:ascii="Times New Roman" w:hAnsi="Times New Roman"/>
                <w:color w:val="000000"/>
                <w:sz w:val="24"/>
                <w:szCs w:val="24"/>
              </w:rPr>
            </w:pPr>
            <w:r>
              <w:rPr>
                <w:rFonts w:ascii="Times New Roman" w:hAnsi="Times New Roman"/>
                <w:bCs/>
                <w:sz w:val="24"/>
                <w:szCs w:val="24"/>
              </w:rPr>
              <w:t xml:space="preserve">2.1 </w:t>
            </w:r>
            <w:r>
              <w:rPr>
                <w:rFonts w:ascii="Times New Roman" w:hAnsi="宋体"/>
                <w:bCs/>
                <w:sz w:val="24"/>
                <w:szCs w:val="24"/>
              </w:rPr>
              <w:t>流通式衰减全反射仪的材质应为</w:t>
            </w:r>
            <w:r>
              <w:rPr>
                <w:rFonts w:ascii="Times New Roman" w:hAnsi="Times New Roman"/>
                <w:bCs/>
                <w:sz w:val="24"/>
                <w:szCs w:val="24"/>
              </w:rPr>
              <w:t>316L</w:t>
            </w:r>
            <w:r>
              <w:rPr>
                <w:rFonts w:ascii="Times New Roman" w:hAnsi="宋体"/>
                <w:bCs/>
                <w:sz w:val="24"/>
                <w:szCs w:val="24"/>
              </w:rPr>
              <w:t>不锈钢、哈氏合金或其它耐腐蚀性材质；</w:t>
            </w:r>
          </w:p>
          <w:p>
            <w:pPr>
              <w:spacing w:line="360" w:lineRule="auto"/>
              <w:ind w:firstLine="240" w:firstLineChars="100"/>
              <w:rPr>
                <w:rFonts w:ascii="Times New Roman" w:hAnsi="Times New Roman"/>
                <w:bCs/>
                <w:sz w:val="24"/>
                <w:szCs w:val="24"/>
              </w:rPr>
            </w:pPr>
            <w:r>
              <w:rPr>
                <w:rFonts w:ascii="Times New Roman" w:hAnsi="Times New Roman"/>
                <w:bCs/>
                <w:sz w:val="24"/>
                <w:szCs w:val="24"/>
              </w:rPr>
              <w:t xml:space="preserve">2.2 </w:t>
            </w:r>
            <w:r>
              <w:rPr>
                <w:rFonts w:ascii="Times New Roman" w:hAnsi="宋体"/>
                <w:bCs/>
                <w:sz w:val="24"/>
                <w:szCs w:val="24"/>
              </w:rPr>
              <w:t>流通式衰减全反射仪能够通过热电偶控制操作温度，允许的最高操作温度不低于</w:t>
            </w:r>
            <w:r>
              <w:rPr>
                <w:rFonts w:ascii="Times New Roman" w:hAnsi="Times New Roman"/>
                <w:bCs/>
                <w:sz w:val="24"/>
                <w:szCs w:val="24"/>
              </w:rPr>
              <w:t>250℃</w:t>
            </w:r>
            <w:r>
              <w:rPr>
                <w:rFonts w:ascii="Times New Roman" w:hAnsi="宋体"/>
                <w:bCs/>
                <w:sz w:val="24"/>
                <w:szCs w:val="24"/>
              </w:rPr>
              <w:t>氢氧化钠</w:t>
            </w:r>
            <w:r>
              <w:rPr>
                <w:rFonts w:hint="eastAsia" w:hAnsi="宋体"/>
                <w:bCs/>
                <w:sz w:val="24"/>
                <w:szCs w:val="24"/>
                <w:lang w:eastAsia="zh-CN"/>
              </w:rPr>
              <w:t>（浓度大于等于</w:t>
            </w:r>
            <w:r>
              <w:rPr>
                <w:rFonts w:ascii="Times New Roman" w:hAnsi="Times New Roman"/>
                <w:bCs/>
                <w:sz w:val="24"/>
                <w:szCs w:val="24"/>
              </w:rPr>
              <w:t>1mol/L</w:t>
            </w:r>
            <w:r>
              <w:rPr>
                <w:rFonts w:hint="eastAsia"/>
                <w:bCs/>
                <w:sz w:val="24"/>
                <w:szCs w:val="24"/>
                <w:lang w:eastAsia="zh-CN"/>
              </w:rPr>
              <w:t>）</w:t>
            </w:r>
            <w:r>
              <w:rPr>
                <w:rFonts w:ascii="Times New Roman" w:hAnsi="宋体"/>
                <w:bCs/>
                <w:sz w:val="24"/>
                <w:szCs w:val="24"/>
              </w:rPr>
              <w:t>和硫化钠</w:t>
            </w:r>
            <w:r>
              <w:rPr>
                <w:rFonts w:hint="eastAsia" w:hAnsi="宋体"/>
                <w:bCs/>
                <w:sz w:val="24"/>
                <w:szCs w:val="24"/>
                <w:lang w:eastAsia="zh-CN"/>
              </w:rPr>
              <w:t>（浓度大于等于</w:t>
            </w:r>
            <w:r>
              <w:rPr>
                <w:rFonts w:ascii="Times New Roman" w:hAnsi="Times New Roman"/>
                <w:bCs/>
                <w:sz w:val="24"/>
                <w:szCs w:val="24"/>
              </w:rPr>
              <w:t>0.5mol/L</w:t>
            </w:r>
            <w:r>
              <w:rPr>
                <w:rFonts w:ascii="Times New Roman" w:hAnsi="宋体"/>
                <w:bCs/>
                <w:sz w:val="24"/>
                <w:szCs w:val="24"/>
              </w:rPr>
              <w:t>）；</w:t>
            </w:r>
          </w:p>
          <w:p>
            <w:pPr>
              <w:spacing w:line="360" w:lineRule="auto"/>
              <w:ind w:firstLine="240" w:firstLineChars="100"/>
              <w:rPr>
                <w:rFonts w:ascii="Times New Roman" w:hAnsi="Times New Roman"/>
                <w:bCs/>
                <w:sz w:val="24"/>
                <w:szCs w:val="24"/>
              </w:rPr>
            </w:pPr>
            <w:r>
              <w:rPr>
                <w:rFonts w:ascii="Times New Roman" w:hAnsi="Times New Roman"/>
                <w:bCs/>
                <w:sz w:val="24"/>
                <w:szCs w:val="24"/>
              </w:rPr>
              <w:t xml:space="preserve">2.3 </w:t>
            </w:r>
            <w:r>
              <w:rPr>
                <w:rFonts w:ascii="Times New Roman" w:hAnsi="宋体"/>
                <w:bCs/>
                <w:sz w:val="24"/>
                <w:szCs w:val="24"/>
              </w:rPr>
              <w:t>流通式衰减全反射仪能够在高温、强碱、含硫化物环境下工作，能够在</w:t>
            </w:r>
            <w:r>
              <w:rPr>
                <w:rFonts w:ascii="Times New Roman" w:hAnsi="Times New Roman"/>
                <w:bCs/>
                <w:sz w:val="24"/>
                <w:szCs w:val="24"/>
              </w:rPr>
              <w:t>220℃</w:t>
            </w:r>
            <w:r>
              <w:rPr>
                <w:rFonts w:ascii="Times New Roman" w:hAnsi="宋体"/>
                <w:bCs/>
                <w:sz w:val="24"/>
                <w:szCs w:val="24"/>
              </w:rPr>
              <w:t>的条件下耐受氢氧化钠</w:t>
            </w:r>
            <w:r>
              <w:rPr>
                <w:rFonts w:hint="eastAsia" w:hAnsi="宋体"/>
                <w:bCs/>
                <w:sz w:val="24"/>
                <w:szCs w:val="24"/>
                <w:lang w:eastAsia="zh-CN"/>
              </w:rPr>
              <w:t>（浓度大于等于</w:t>
            </w:r>
            <w:r>
              <w:rPr>
                <w:rFonts w:ascii="Times New Roman" w:hAnsi="Times New Roman"/>
                <w:bCs/>
                <w:sz w:val="24"/>
                <w:szCs w:val="24"/>
              </w:rPr>
              <w:t>2mol/L</w:t>
            </w:r>
            <w:r>
              <w:rPr>
                <w:rFonts w:hint="eastAsia"/>
                <w:bCs/>
                <w:sz w:val="24"/>
                <w:szCs w:val="24"/>
                <w:lang w:eastAsia="zh-CN"/>
              </w:rPr>
              <w:t>）</w:t>
            </w:r>
            <w:r>
              <w:rPr>
                <w:rFonts w:ascii="Times New Roman" w:hAnsi="宋体"/>
                <w:bCs/>
                <w:sz w:val="24"/>
                <w:szCs w:val="24"/>
              </w:rPr>
              <w:t>和硫化钠</w:t>
            </w:r>
            <w:r>
              <w:rPr>
                <w:rFonts w:hint="eastAsia" w:hAnsi="宋体"/>
                <w:bCs/>
                <w:sz w:val="24"/>
                <w:szCs w:val="24"/>
                <w:lang w:eastAsia="zh-CN"/>
              </w:rPr>
              <w:t>（浓度大于等于</w:t>
            </w:r>
            <w:r>
              <w:rPr>
                <w:rFonts w:ascii="Times New Roman" w:hAnsi="Times New Roman"/>
                <w:bCs/>
                <w:sz w:val="24"/>
                <w:szCs w:val="24"/>
              </w:rPr>
              <w:t>1mol/L</w:t>
            </w:r>
            <w:r>
              <w:rPr>
                <w:rFonts w:hint="eastAsia"/>
                <w:bCs/>
                <w:sz w:val="24"/>
                <w:szCs w:val="24"/>
                <w:lang w:eastAsia="zh-CN"/>
              </w:rPr>
              <w:t>）</w:t>
            </w:r>
            <w:r>
              <w:rPr>
                <w:rFonts w:hint="eastAsia" w:hAnsi="宋体"/>
                <w:bCs/>
                <w:sz w:val="24"/>
                <w:szCs w:val="24"/>
                <w:lang w:eastAsia="zh-CN"/>
              </w:rPr>
              <w:t>的</w:t>
            </w:r>
            <w:r>
              <w:rPr>
                <w:rFonts w:ascii="Times New Roman" w:hAnsi="宋体"/>
                <w:bCs/>
                <w:sz w:val="24"/>
                <w:szCs w:val="24"/>
              </w:rPr>
              <w:t>腐蚀环境；</w:t>
            </w:r>
          </w:p>
          <w:p>
            <w:pPr>
              <w:spacing w:line="360" w:lineRule="auto"/>
              <w:ind w:firstLine="240" w:firstLineChars="100"/>
              <w:rPr>
                <w:rFonts w:ascii="Times New Roman" w:hAnsi="Times New Roman"/>
                <w:bCs/>
                <w:sz w:val="24"/>
                <w:szCs w:val="24"/>
              </w:rPr>
            </w:pPr>
            <w:r>
              <w:rPr>
                <w:rFonts w:ascii="Times New Roman" w:hAnsi="Times New Roman"/>
                <w:bCs/>
                <w:sz w:val="24"/>
                <w:szCs w:val="24"/>
              </w:rPr>
              <w:t xml:space="preserve">2.4 </w:t>
            </w:r>
            <w:r>
              <w:rPr>
                <w:rFonts w:ascii="Times New Roman" w:hAnsi="宋体"/>
                <w:bCs/>
                <w:sz w:val="24"/>
                <w:szCs w:val="24"/>
              </w:rPr>
              <w:t>流通式衰减全反射仪的液体流通部分截面为圆形，液体流通的死体积为</w:t>
            </w:r>
            <w:r>
              <w:rPr>
                <w:rFonts w:ascii="Times New Roman" w:hAnsi="Times New Roman"/>
                <w:bCs/>
                <w:sz w:val="24"/>
                <w:szCs w:val="24"/>
              </w:rPr>
              <w:t>30-100</w:t>
            </w:r>
            <w:r>
              <w:rPr>
                <w:rFonts w:ascii="Times New Roman" w:hAnsi="宋体"/>
                <w:bCs/>
                <w:sz w:val="24"/>
                <w:szCs w:val="24"/>
              </w:rPr>
              <w:t>微升；</w:t>
            </w:r>
          </w:p>
          <w:p>
            <w:pPr>
              <w:spacing w:line="360" w:lineRule="auto"/>
              <w:ind w:firstLine="240" w:firstLineChars="100"/>
              <w:rPr>
                <w:rFonts w:ascii="Times New Roman" w:hAnsi="Times New Roman"/>
                <w:bCs/>
                <w:sz w:val="24"/>
                <w:szCs w:val="24"/>
              </w:rPr>
            </w:pPr>
            <w:r>
              <w:rPr>
                <w:rFonts w:ascii="Times New Roman" w:hAnsi="Times New Roman"/>
                <w:bCs/>
                <w:sz w:val="24"/>
                <w:szCs w:val="24"/>
              </w:rPr>
              <w:t xml:space="preserve">2.5 </w:t>
            </w:r>
            <w:r>
              <w:rPr>
                <w:rFonts w:ascii="Times New Roman" w:hAnsi="宋体"/>
                <w:bCs/>
                <w:sz w:val="24"/>
                <w:szCs w:val="24"/>
              </w:rPr>
              <w:t>衰减全反射棒应采用蓝宝石或熔融石英材质，一端能够准确接收</w:t>
            </w:r>
            <w:r>
              <w:rPr>
                <w:rFonts w:ascii="Times New Roman" w:hAnsi="Times New Roman"/>
                <w:bCs/>
                <w:sz w:val="24"/>
                <w:szCs w:val="24"/>
              </w:rPr>
              <w:t>Agilent 8453</w:t>
            </w:r>
            <w:r>
              <w:rPr>
                <w:rFonts w:ascii="Times New Roman" w:hAnsi="宋体"/>
                <w:bCs/>
                <w:sz w:val="24"/>
                <w:szCs w:val="24"/>
              </w:rPr>
              <w:t>型紫外可见光谱仪的入射光，光线经过衰减全反射棒后由另一端发射至</w:t>
            </w:r>
            <w:r>
              <w:rPr>
                <w:rFonts w:ascii="Times New Roman" w:hAnsi="Times New Roman"/>
                <w:bCs/>
                <w:sz w:val="24"/>
                <w:szCs w:val="24"/>
              </w:rPr>
              <w:t>Agilent 8453</w:t>
            </w:r>
            <w:r>
              <w:rPr>
                <w:rFonts w:ascii="Times New Roman" w:hAnsi="宋体"/>
                <w:bCs/>
                <w:sz w:val="24"/>
                <w:szCs w:val="24"/>
              </w:rPr>
              <w:t>型紫外可见光谱仪的检测器，实现液体光谱信号的检测；</w:t>
            </w:r>
          </w:p>
          <w:p>
            <w:pPr>
              <w:spacing w:line="360" w:lineRule="auto"/>
              <w:ind w:firstLine="240" w:firstLineChars="100"/>
              <w:rPr>
                <w:rFonts w:ascii="Times New Roman" w:hAnsi="Times New Roman"/>
                <w:bCs/>
                <w:sz w:val="24"/>
                <w:szCs w:val="24"/>
              </w:rPr>
            </w:pPr>
            <w:r>
              <w:rPr>
                <w:rFonts w:ascii="Times New Roman" w:hAnsi="Times New Roman"/>
                <w:bCs/>
                <w:sz w:val="24"/>
                <w:szCs w:val="24"/>
              </w:rPr>
              <w:t xml:space="preserve">2.6 </w:t>
            </w:r>
            <w:r>
              <w:rPr>
                <w:rFonts w:ascii="Times New Roman" w:hAnsi="宋体"/>
                <w:bCs/>
                <w:sz w:val="24"/>
                <w:szCs w:val="24"/>
              </w:rPr>
              <w:t>为保证获得适中的光谱信号，衰减全反射棒应能够在液体相界面处实现</w:t>
            </w:r>
            <w:r>
              <w:rPr>
                <w:rFonts w:ascii="Times New Roman" w:hAnsi="Times New Roman"/>
                <w:bCs/>
                <w:sz w:val="24"/>
                <w:szCs w:val="24"/>
              </w:rPr>
              <w:t>1</w:t>
            </w:r>
            <w:r>
              <w:rPr>
                <w:rFonts w:ascii="Times New Roman" w:hAnsi="宋体"/>
                <w:bCs/>
                <w:sz w:val="24"/>
                <w:szCs w:val="24"/>
              </w:rPr>
              <w:t>次反射和</w:t>
            </w:r>
            <w:r>
              <w:rPr>
                <w:rFonts w:ascii="Times New Roman" w:hAnsi="Times New Roman"/>
                <w:bCs/>
                <w:sz w:val="24"/>
                <w:szCs w:val="24"/>
              </w:rPr>
              <w:t>3</w:t>
            </w:r>
            <w:r>
              <w:rPr>
                <w:rFonts w:ascii="Times New Roman" w:hAnsi="宋体"/>
                <w:bCs/>
                <w:sz w:val="24"/>
                <w:szCs w:val="24"/>
              </w:rPr>
              <w:t>次反射；</w:t>
            </w:r>
          </w:p>
          <w:p>
            <w:pPr>
              <w:spacing w:line="360" w:lineRule="auto"/>
              <w:ind w:firstLine="240" w:firstLineChars="100"/>
              <w:rPr>
                <w:rFonts w:ascii="Times New Roman" w:hAnsi="Times New Roman"/>
                <w:bCs/>
                <w:sz w:val="24"/>
                <w:szCs w:val="24"/>
              </w:rPr>
            </w:pPr>
            <w:r>
              <w:rPr>
                <w:rFonts w:ascii="Times New Roman" w:hAnsi="Times New Roman"/>
                <w:bCs/>
                <w:sz w:val="24"/>
                <w:szCs w:val="24"/>
              </w:rPr>
              <w:t xml:space="preserve">2.7 </w:t>
            </w:r>
            <w:r>
              <w:rPr>
                <w:rFonts w:ascii="Times New Roman" w:hAnsi="宋体"/>
                <w:bCs/>
                <w:sz w:val="24"/>
                <w:szCs w:val="24"/>
              </w:rPr>
              <w:t>液体流通式衰减全反射仪的液体进口和出口连接应采用标准螺纹，能够连接卡套管，实现高温、高压、强腐蚀液体的顺畅流进和流出；</w:t>
            </w:r>
          </w:p>
          <w:p>
            <w:pPr>
              <w:spacing w:line="360" w:lineRule="auto"/>
              <w:ind w:firstLine="240" w:firstLineChars="100"/>
              <w:rPr>
                <w:rFonts w:ascii="Times New Roman" w:hAnsi="Times New Roman"/>
                <w:bCs/>
                <w:sz w:val="24"/>
                <w:szCs w:val="24"/>
              </w:rPr>
            </w:pPr>
            <w:r>
              <w:rPr>
                <w:rFonts w:ascii="Times New Roman" w:hAnsi="Times New Roman"/>
                <w:bCs/>
                <w:sz w:val="24"/>
                <w:szCs w:val="24"/>
              </w:rPr>
              <w:t xml:space="preserve">2.8 </w:t>
            </w:r>
            <w:r>
              <w:rPr>
                <w:rFonts w:ascii="Times New Roman" w:hAnsi="宋体"/>
                <w:bCs/>
                <w:sz w:val="24"/>
                <w:szCs w:val="24"/>
              </w:rPr>
              <w:t>衰减全反射棒与液体流通式衰减全反射仪金属部分采用</w:t>
            </w:r>
            <w:r>
              <w:rPr>
                <w:rFonts w:ascii="Times New Roman" w:hAnsi="Times New Roman"/>
                <w:bCs/>
                <w:sz w:val="24"/>
                <w:szCs w:val="24"/>
              </w:rPr>
              <w:t>O</w:t>
            </w:r>
            <w:r>
              <w:rPr>
                <w:rFonts w:ascii="Times New Roman" w:hAnsi="宋体"/>
                <w:bCs/>
                <w:sz w:val="24"/>
                <w:szCs w:val="24"/>
              </w:rPr>
              <w:t>型圈密封，该</w:t>
            </w:r>
            <w:r>
              <w:rPr>
                <w:rFonts w:ascii="Times New Roman" w:hAnsi="Times New Roman"/>
                <w:bCs/>
                <w:sz w:val="24"/>
                <w:szCs w:val="24"/>
              </w:rPr>
              <w:t>O</w:t>
            </w:r>
            <w:r>
              <w:rPr>
                <w:rFonts w:ascii="Times New Roman" w:hAnsi="宋体"/>
                <w:bCs/>
                <w:sz w:val="24"/>
                <w:szCs w:val="24"/>
              </w:rPr>
              <w:t>型圈应能耐受</w:t>
            </w:r>
            <w:r>
              <w:rPr>
                <w:rFonts w:ascii="Times New Roman" w:hAnsi="Times New Roman"/>
                <w:bCs/>
                <w:sz w:val="24"/>
                <w:szCs w:val="24"/>
              </w:rPr>
              <w:t>2.2</w:t>
            </w:r>
            <w:r>
              <w:rPr>
                <w:rFonts w:ascii="Times New Roman" w:hAnsi="宋体"/>
                <w:bCs/>
                <w:sz w:val="24"/>
                <w:szCs w:val="24"/>
              </w:rPr>
              <w:t>和</w:t>
            </w:r>
            <w:r>
              <w:rPr>
                <w:rFonts w:ascii="Times New Roman" w:hAnsi="Times New Roman"/>
                <w:bCs/>
                <w:sz w:val="24"/>
                <w:szCs w:val="24"/>
              </w:rPr>
              <w:t>2.3</w:t>
            </w:r>
            <w:r>
              <w:rPr>
                <w:rFonts w:ascii="Times New Roman" w:hAnsi="宋体"/>
                <w:bCs/>
                <w:sz w:val="24"/>
                <w:szCs w:val="24"/>
              </w:rPr>
              <w:t>所述的操作环境；</w:t>
            </w:r>
          </w:p>
          <w:p>
            <w:pPr>
              <w:spacing w:line="360" w:lineRule="auto"/>
              <w:ind w:firstLine="240" w:firstLineChars="100"/>
              <w:rPr>
                <w:rFonts w:hint="eastAsia" w:ascii="Times New Roman" w:hAnsi="Times New Roman"/>
                <w:bCs/>
                <w:sz w:val="24"/>
                <w:szCs w:val="24"/>
              </w:rPr>
            </w:pPr>
            <w:r>
              <w:rPr>
                <w:rFonts w:ascii="Times New Roman" w:hAnsi="Times New Roman"/>
                <w:bCs/>
                <w:sz w:val="24"/>
                <w:szCs w:val="24"/>
              </w:rPr>
              <w:t>2.9 液体流通式衰减全反射仪应配备外接套装，通过SMA905接口、准直镜和光纤连接便携式紫外可见光谱仪，联合便携式紫外可见光谱仪实现对高温、高压、强腐蚀性、高黏度液体光谱信号的准确测量</w:t>
            </w:r>
            <w:r>
              <w:rPr>
                <w:rFonts w:hint="eastAsia" w:ascii="Times New Roman" w:hAnsi="Times New Roman"/>
                <w:bCs/>
                <w:sz w:val="24"/>
                <w:szCs w:val="24"/>
              </w:rPr>
              <w:t>；</w:t>
            </w:r>
          </w:p>
          <w:p>
            <w:pPr>
              <w:spacing w:line="360" w:lineRule="auto"/>
              <w:ind w:firstLine="240" w:firstLineChars="100"/>
              <w:rPr>
                <w:rFonts w:hint="eastAsia" w:ascii="Times New Roman" w:hAnsi="宋体"/>
                <w:bCs/>
                <w:sz w:val="24"/>
                <w:szCs w:val="24"/>
              </w:rPr>
            </w:pPr>
            <w:r>
              <w:rPr>
                <w:rFonts w:hint="eastAsia" w:ascii="Times New Roman" w:hAnsi="Times New Roman"/>
                <w:bCs/>
                <w:sz w:val="24"/>
                <w:szCs w:val="24"/>
              </w:rPr>
              <w:t>2.10 实现</w:t>
            </w:r>
            <w:r>
              <w:rPr>
                <w:rFonts w:ascii="Times New Roman" w:hAnsi="宋体"/>
                <w:bCs/>
                <w:sz w:val="24"/>
                <w:szCs w:val="24"/>
              </w:rPr>
              <w:t>衰减全反射棒与衰减全反射流通池的螺纹件</w:t>
            </w:r>
            <w:r>
              <w:rPr>
                <w:rFonts w:hint="eastAsia" w:ascii="Times New Roman" w:hAnsi="宋体"/>
                <w:bCs/>
                <w:sz w:val="24"/>
                <w:szCs w:val="24"/>
              </w:rPr>
              <w:t>，</w:t>
            </w:r>
            <w:r>
              <w:rPr>
                <w:rFonts w:ascii="Times New Roman" w:hAnsi="宋体"/>
                <w:bCs/>
                <w:sz w:val="24"/>
                <w:szCs w:val="24"/>
              </w:rPr>
              <w:t>面向入射光与出射光测应具有大角圆锥镀金镜面</w:t>
            </w:r>
            <w:r>
              <w:rPr>
                <w:rFonts w:hint="eastAsia" w:ascii="Times New Roman" w:hAnsi="宋体"/>
                <w:bCs/>
                <w:sz w:val="24"/>
                <w:szCs w:val="24"/>
              </w:rPr>
              <w:t>，</w:t>
            </w:r>
            <w:r>
              <w:rPr>
                <w:rFonts w:ascii="Times New Roman" w:hAnsi="宋体"/>
                <w:bCs/>
                <w:sz w:val="24"/>
                <w:szCs w:val="24"/>
              </w:rPr>
              <w:t>屏蔽外界环境光线对光谱检测的干扰</w:t>
            </w:r>
            <w:r>
              <w:rPr>
                <w:rFonts w:hint="eastAsia" w:ascii="Times New Roman" w:hAnsi="宋体"/>
                <w:bCs/>
                <w:sz w:val="24"/>
                <w:szCs w:val="24"/>
              </w:rPr>
              <w:t>。</w:t>
            </w:r>
          </w:p>
          <w:p>
            <w:pPr>
              <w:adjustRightInd w:val="0"/>
              <w:spacing w:line="360" w:lineRule="auto"/>
              <w:rPr>
                <w:rFonts w:ascii="Times New Roman" w:hAnsi="Times New Roman"/>
                <w:b/>
                <w:bCs/>
                <w:color w:val="000000"/>
                <w:sz w:val="24"/>
              </w:rPr>
            </w:pPr>
            <w:r>
              <w:rPr>
                <w:rFonts w:ascii="Times New Roman" w:hAnsi="Times New Roman"/>
                <w:b/>
                <w:bCs/>
                <w:color w:val="000000"/>
                <w:sz w:val="24"/>
              </w:rPr>
              <mc:AlternateContent>
                <mc:Choice Requires="wps">
                  <w:drawing>
                    <wp:anchor distT="0" distB="0" distL="114300" distR="114300" simplePos="0" relativeHeight="251665408" behindDoc="0" locked="0" layoutInCell="1" allowOverlap="1">
                      <wp:simplePos x="0" y="0"/>
                      <wp:positionH relativeFrom="column">
                        <wp:posOffset>2057400</wp:posOffset>
                      </wp:positionH>
                      <wp:positionV relativeFrom="paragraph">
                        <wp:posOffset>127000</wp:posOffset>
                      </wp:positionV>
                      <wp:extent cx="635" cy="0"/>
                      <wp:effectExtent l="0" t="0" r="0" b="0"/>
                      <wp:wrapNone/>
                      <wp:docPr id="4" name="直接连接符 4"/>
                      <wp:cNvGraphicFramePr/>
                      <a:graphic xmlns:a="http://schemas.openxmlformats.org/drawingml/2006/main">
                        <a:graphicData uri="http://schemas.microsoft.com/office/word/2010/wordprocessingShape">
                          <wps:wsp>
                            <wps:cNvCnPr/>
                            <wps:spPr>
                              <a:xfrm>
                                <a:off x="0" y="0"/>
                                <a:ext cx="635" cy="0"/>
                              </a:xfrm>
                              <a:prstGeom prst="line">
                                <a:avLst/>
                              </a:prstGeom>
                              <a:ln>
                                <a:noFill/>
                              </a:ln>
                              <a:effectLst/>
                            </wps:spPr>
                            <wps:bodyPr upright="1"/>
                          </wps:wsp>
                        </a:graphicData>
                      </a:graphic>
                    </wp:anchor>
                  </w:drawing>
                </mc:Choice>
                <mc:Fallback>
                  <w:pict>
                    <v:line id="_x0000_s1026" o:spid="_x0000_s1026" o:spt="20" style="position:absolute;left:0pt;margin-left:162pt;margin-top:10pt;height:0pt;width:0.05pt;z-index:251665408;mso-width-relative:page;mso-height-relative:page;" filled="f" stroked="f" coordsize="21600,21600" o:gfxdata="UEsDBAoAAAAAAIdO4kAAAAAAAAAAAAAAAAAEAAAAZHJzL1BLAwQUAAAACACHTuJAL0S6/tYAAAAJ&#10;AQAADwAAAGRycy9kb3ducmV2LnhtbE2PwU7DMBBE70j8g7VI3KiTFkEJ2fQAAg6caJEqbm68JKHx&#10;OrLdpP17FnGA486OZt6Uq6Pr1Ughdp4R8lkGirj2tuMG4X3zdLUEFZNha3rPhHCiCKvq/Kw0hfUT&#10;v9G4To2SEI6FQWhTGgqtY92SM3HmB2L5ffrgTJIzNNoGM0m46/U8y260Mx1LQ2sGemip3q8PDiE+&#10;7rf+62N6WY53YUOvp219+7xAvLzIs3tQiY7pzww/+IIOlTDt/IFtVD3CYn4tWxKC1IASgwg5qN2v&#10;oKtS/19QfQNQSwMEFAAAAAgAh07iQDCdbOWjAQAAOQMAAA4AAABkcnMvZTJvRG9jLnhtbK1SS24T&#10;QRDdI3GHVu9x2yFEaORxFrHCBoEl4ACdnhpPS/1TVdtjX4ILILGDFUv23IZwDKpnJg4Kmyyyqalf&#10;v6r3apaXB+/EHpBsDLVczOZSQDCxsWFby08fr1+8loKyDo12MUAtj0DycvX82bJPFZzFLroGUDBI&#10;oKpPtexyTpVSZDrwmmYxQeBiG9HrzCFuVYO6Z3Tv1Nl8fqH6iE3CaICIs+uxKCdEfAxgbFtrYB3N&#10;zkPIIyqC05kpUWcTydWwbduCye/bliALV0tmmgfLQ9i/KVatlrraok6dNdMK+jErPODktQ089AS1&#10;1lmLHdr/oLw1GCm2eWaiVyORQRFmsZg/0OZDpxMMXFhqSifR6elgzbv9BoVtankuRdCeD3775efv&#10;z9/+/PrK9vbHd3FeROoTVdx7FTY4RZQ2WBgfWvTly1zEYRD2eBIWDlkYTl68fCWFucur+0cJKb+B&#10;6EVxaulsKHx1pfdvKfMgbr1rKWkXig3x2jo3VscMDJeenpRVx+WKdxObIzPcJbTbjkcsChtVKqzo&#10;MGC6fjnZv/HQdf/Hr/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L0S6/tYAAAAJAQAADwAAAAAA&#10;AAABACAAAAAiAAAAZHJzL2Rvd25yZXYueG1sUEsBAhQAFAAAAAgAh07iQDCdbOWjAQAAOQMAAA4A&#10;AAAAAAAAAQAgAAAAJQEAAGRycy9lMm9Eb2MueG1sUEsFBgAAAAAGAAYAWQEAADoFAAAAAA==&#10;">
                      <v:fill on="f" focussize="0,0"/>
                      <v:stroke on="f"/>
                      <v:imagedata o:title=""/>
                      <o:lock v:ext="edit" aspectratio="f"/>
                    </v:line>
                  </w:pict>
                </mc:Fallback>
              </mc:AlternateContent>
            </w:r>
            <w:r>
              <w:rPr>
                <w:rFonts w:ascii="Times New Roman" w:hAnsi="Times New Roman"/>
                <w:b/>
                <w:bCs/>
                <w:color w:val="000000"/>
                <w:sz w:val="24"/>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635</wp:posOffset>
                      </wp:positionV>
                      <wp:extent cx="1600200" cy="495300"/>
                      <wp:effectExtent l="0" t="0" r="0" b="0"/>
                      <wp:wrapNone/>
                      <wp:docPr id="1" name="直接连接符 1"/>
                      <wp:cNvGraphicFramePr/>
                      <a:graphic xmlns:a="http://schemas.openxmlformats.org/drawingml/2006/main">
                        <a:graphicData uri="http://schemas.microsoft.com/office/word/2010/wordprocessingShape">
                          <wps:wsp>
                            <wps:cNvCnPr/>
                            <wps:spPr>
                              <a:xfrm flipH="1">
                                <a:off x="0" y="0"/>
                                <a:ext cx="1600200" cy="495300"/>
                              </a:xfrm>
                              <a:prstGeom prst="line">
                                <a:avLst/>
                              </a:prstGeom>
                              <a:ln>
                                <a:noFill/>
                              </a:ln>
                              <a:effectLst/>
                            </wps:spPr>
                            <wps:bodyPr upright="1"/>
                          </wps:wsp>
                        </a:graphicData>
                      </a:graphic>
                    </wp:anchor>
                  </w:drawing>
                </mc:Choice>
                <mc:Fallback>
                  <w:pict>
                    <v:line id="_x0000_s1026" o:spid="_x0000_s1026" o:spt="20" style="position:absolute;left:0pt;flip:x;margin-left:261pt;margin-top:0.05pt;height:39pt;width:126pt;z-index:251664384;mso-width-relative:page;mso-height-relative:page;" filled="f" stroked="f" coordsize="21600,21600" o:gfxdata="UEsDBAoAAAAAAIdO4kAAAAAAAAAAAAAAAAAEAAAAZHJzL1BLAwQUAAAACACHTuJAX1kgHdYAAAAH&#10;AQAADwAAAGRycy9kb3ducmV2LnhtbE2Py07DMBBF90j8gzVI7KiTCGiVxql4CFawoKCu3XjyUOJx&#10;ajtN4euZrmA3V2d050yxOdlBHNGHzpGCdJGAQKqc6ahR8PX5crMCEaImowdHqOAbA2zKy4tC58bN&#10;9IHHbWwEl1DItYI2xjGXMlQtWh0WbkRiVjtvdeToG2m8nrncDjJLkntpdUd8odUjPrVY9dvJKpj6&#10;3j7v3t7reapfH/zP46GZs4NS11dpsgYR8RT/luGsz+pQstPeTWSCGBTcZRn/Es9AMF4ubznueVil&#10;IMtC/vcvfwFQSwMEFAAAAAgAh07iQN8dpLCyAQAATAMAAA4AAABkcnMvZTJvRG9jLnhtbK1TzW4T&#10;MRC+I/EOlu/Em1IqusqmB6KWA4JIlAdwvXbWkv8042STl+AFkLjBiSN33qbtYzDe3UZVufTAZTSe&#10;GX8z3zf24mLvHdtpQBtDw+ezijMdVGxt2DT8y/Xlq7ecYZahlS4G3fCDRn6xfPli0adan8QuulYD&#10;I5CAdZ8a3uWcaiFQddpLnMWkAyVNBC8zHWEjWpA9oXsnTqrqTPQR2gRRaUSKrsYknxDhOYDRGKv0&#10;Kqqt1yGPqKCdzEQJO5uQL4dpjdEqfzIGdWau4cQ0D5aakH9TrFguZL0BmTqrphHkc0Z4wslLG6jp&#10;EWols2RbsP9AeasgYjR5pqIXI5FBEWIxr55o87mTSQ9cSGpMR9Hx/8Gqj7s1MNvSS+AsSE8Lv/v2&#10;+/brj/s/38ne/frJ5kWkPmFNte/CGqYTpjUUxnsDnhln0/uCUSLEiu0HiQ9HifU+M0XB+VlV0Svg&#10;TFHu9PzNa/IJUIw45XYCzFc6elachjsbigSylrsPmMfSh5ISdqHYEC+tc2N2jOhh+dOVMv04b/Fu&#10;Ynsg0tsEdtNRi4GgKBkSeZhlehBli4/P5D/+BMu/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X1kg&#10;HdYAAAAHAQAADwAAAAAAAAABACAAAAAiAAAAZHJzL2Rvd25yZXYueG1sUEsBAhQAFAAAAAgAh07i&#10;QN8dpLCyAQAATAMAAA4AAAAAAAAAAQAgAAAAJQEAAGRycy9lMm9Eb2MueG1sUEsFBgAAAAAGAAYA&#10;WQEAAEkFAAAAAA==&#10;">
                      <v:fill on="f" focussize="0,0"/>
                      <v:stroke on="f"/>
                      <v:imagedata o:title=""/>
                      <o:lock v:ext="edit" aspectratio="f"/>
                    </v:line>
                  </w:pict>
                </mc:Fallback>
              </mc:AlternateContent>
            </w:r>
            <w:r>
              <w:rPr>
                <w:rFonts w:ascii="Times New Roman" w:hAnsi="Times New Roman"/>
                <w:b/>
                <w:bCs/>
                <w:color w:val="000000"/>
                <w:sz w:val="24"/>
              </w:rPr>
              <w:t>3、设备主要配置：</w:t>
            </w:r>
          </w:p>
          <w:p>
            <w:pPr>
              <w:adjustRightInd w:val="0"/>
              <w:spacing w:line="360" w:lineRule="auto"/>
              <w:rPr>
                <w:rFonts w:hint="eastAsia" w:ascii="Times New Roman" w:hAnsi="宋体"/>
                <w:bCs/>
                <w:sz w:val="24"/>
                <w:szCs w:val="24"/>
              </w:rPr>
            </w:pPr>
            <w:r>
              <w:rPr>
                <w:rFonts w:ascii="Times New Roman" w:hAnsi="Times New Roman"/>
                <w:bCs/>
                <w:color w:val="000000"/>
                <w:sz w:val="24"/>
              </w:rPr>
              <w:t xml:space="preserve">  3.1</w:t>
            </w:r>
            <w:r>
              <w:rPr>
                <w:rFonts w:hint="eastAsia" w:ascii="Times New Roman" w:hAnsi="Times New Roman"/>
                <w:bCs/>
                <w:color w:val="000000"/>
                <w:sz w:val="24"/>
              </w:rPr>
              <w:t xml:space="preserve"> </w:t>
            </w:r>
            <w:r>
              <w:rPr>
                <w:rFonts w:ascii="Times New Roman" w:hAnsi="宋体"/>
                <w:bCs/>
                <w:sz w:val="24"/>
                <w:szCs w:val="24"/>
              </w:rPr>
              <w:t>衰减全反射流通池</w:t>
            </w:r>
            <w:r>
              <w:rPr>
                <w:rFonts w:hint="eastAsia" w:ascii="Times New Roman" w:hAnsi="宋体"/>
                <w:bCs/>
                <w:sz w:val="24"/>
                <w:szCs w:val="24"/>
              </w:rPr>
              <w:t>，1个；</w:t>
            </w:r>
          </w:p>
          <w:p>
            <w:pPr>
              <w:adjustRightInd w:val="0"/>
              <w:spacing w:line="360" w:lineRule="auto"/>
              <w:ind w:firstLine="240" w:firstLineChars="100"/>
              <w:rPr>
                <w:rFonts w:hint="eastAsia" w:ascii="Times New Roman" w:hAnsi="宋体"/>
                <w:bCs/>
                <w:sz w:val="24"/>
                <w:szCs w:val="24"/>
              </w:rPr>
            </w:pPr>
            <w:r>
              <w:rPr>
                <w:rFonts w:hint="eastAsia" w:ascii="Times New Roman" w:hAnsi="宋体"/>
                <w:bCs/>
                <w:sz w:val="24"/>
                <w:szCs w:val="24"/>
              </w:rPr>
              <w:t>3.2 高耐受O型圈，2个；</w:t>
            </w:r>
          </w:p>
          <w:p>
            <w:pPr>
              <w:adjustRightInd w:val="0"/>
              <w:spacing w:line="360" w:lineRule="auto"/>
              <w:ind w:firstLine="240" w:firstLineChars="100"/>
              <w:rPr>
                <w:rFonts w:hint="eastAsia" w:ascii="Times New Roman" w:hAnsi="宋体"/>
                <w:bCs/>
                <w:sz w:val="24"/>
                <w:szCs w:val="24"/>
              </w:rPr>
            </w:pPr>
            <w:r>
              <w:rPr>
                <w:rFonts w:hint="eastAsia" w:ascii="Times New Roman" w:hAnsi="宋体"/>
                <w:bCs/>
                <w:sz w:val="24"/>
                <w:szCs w:val="24"/>
              </w:rPr>
              <w:t>3.3 一次反射型</w:t>
            </w:r>
            <w:r>
              <w:rPr>
                <w:rFonts w:ascii="Times New Roman" w:hAnsi="宋体"/>
                <w:bCs/>
                <w:sz w:val="24"/>
                <w:szCs w:val="24"/>
              </w:rPr>
              <w:t>衰减全反射棒</w:t>
            </w:r>
            <w:r>
              <w:rPr>
                <w:rFonts w:hint="eastAsia" w:ascii="Times New Roman" w:hAnsi="宋体"/>
                <w:bCs/>
                <w:sz w:val="24"/>
                <w:szCs w:val="24"/>
              </w:rPr>
              <w:t>，1支；</w:t>
            </w:r>
          </w:p>
          <w:p>
            <w:pPr>
              <w:adjustRightInd w:val="0"/>
              <w:spacing w:line="360" w:lineRule="auto"/>
              <w:ind w:firstLine="240" w:firstLineChars="100"/>
              <w:rPr>
                <w:rFonts w:hint="eastAsia" w:ascii="Times New Roman" w:hAnsi="宋体"/>
                <w:bCs/>
                <w:sz w:val="24"/>
                <w:szCs w:val="24"/>
              </w:rPr>
            </w:pPr>
            <w:r>
              <w:rPr>
                <w:rFonts w:hint="eastAsia" w:ascii="Times New Roman" w:hAnsi="宋体"/>
                <w:bCs/>
                <w:sz w:val="24"/>
                <w:szCs w:val="24"/>
              </w:rPr>
              <w:t>3.4 三次反射型</w:t>
            </w:r>
            <w:r>
              <w:rPr>
                <w:rFonts w:ascii="Times New Roman" w:hAnsi="宋体"/>
                <w:bCs/>
                <w:sz w:val="24"/>
                <w:szCs w:val="24"/>
              </w:rPr>
              <w:t>衰减全反射棒</w:t>
            </w:r>
            <w:r>
              <w:rPr>
                <w:rFonts w:hint="eastAsia" w:ascii="Times New Roman" w:hAnsi="宋体"/>
                <w:bCs/>
                <w:sz w:val="24"/>
                <w:szCs w:val="24"/>
              </w:rPr>
              <w:t>，1支；</w:t>
            </w:r>
          </w:p>
          <w:p>
            <w:pPr>
              <w:adjustRightInd w:val="0"/>
              <w:spacing w:line="360" w:lineRule="auto"/>
              <w:ind w:firstLine="240" w:firstLineChars="100"/>
              <w:rPr>
                <w:rFonts w:hint="eastAsia" w:ascii="Times New Roman" w:hAnsi="宋体"/>
                <w:bCs/>
                <w:sz w:val="24"/>
                <w:szCs w:val="24"/>
              </w:rPr>
            </w:pPr>
            <w:r>
              <w:rPr>
                <w:rFonts w:hint="eastAsia" w:ascii="Times New Roman" w:hAnsi="宋体"/>
                <w:bCs/>
                <w:sz w:val="24"/>
                <w:szCs w:val="24"/>
              </w:rPr>
              <w:t>3.5 固定</w:t>
            </w:r>
            <w:r>
              <w:rPr>
                <w:rFonts w:ascii="Times New Roman" w:hAnsi="宋体"/>
                <w:bCs/>
                <w:sz w:val="24"/>
                <w:szCs w:val="24"/>
              </w:rPr>
              <w:t>衰减全反射棒的镜面镀金螺纹件</w:t>
            </w:r>
            <w:r>
              <w:rPr>
                <w:rFonts w:hint="eastAsia" w:ascii="Times New Roman" w:hAnsi="宋体"/>
                <w:bCs/>
                <w:sz w:val="24"/>
                <w:szCs w:val="24"/>
              </w:rPr>
              <w:t>，2支；</w:t>
            </w:r>
          </w:p>
          <w:p>
            <w:pPr>
              <w:adjustRightInd w:val="0"/>
              <w:spacing w:line="360" w:lineRule="auto"/>
              <w:ind w:firstLine="240" w:firstLineChars="100"/>
              <w:rPr>
                <w:rFonts w:hint="eastAsia" w:ascii="Times New Roman" w:hAnsi="宋体"/>
                <w:bCs/>
                <w:sz w:val="24"/>
                <w:szCs w:val="24"/>
              </w:rPr>
            </w:pPr>
            <w:r>
              <w:rPr>
                <w:rFonts w:hint="eastAsia" w:ascii="Times New Roman" w:hAnsi="宋体"/>
                <w:bCs/>
                <w:sz w:val="24"/>
                <w:szCs w:val="24"/>
              </w:rPr>
              <w:t>3.6 连接</w:t>
            </w:r>
            <w:r>
              <w:rPr>
                <w:rFonts w:ascii="Times New Roman" w:hAnsi="Times New Roman"/>
                <w:bCs/>
                <w:sz w:val="24"/>
                <w:szCs w:val="24"/>
              </w:rPr>
              <w:t>Agilent 8453</w:t>
            </w:r>
            <w:r>
              <w:rPr>
                <w:rFonts w:ascii="Times New Roman" w:hAnsi="宋体"/>
                <w:bCs/>
                <w:sz w:val="24"/>
                <w:szCs w:val="24"/>
              </w:rPr>
              <w:t>型紫外可见光谱仪的连接底座</w:t>
            </w:r>
            <w:r>
              <w:rPr>
                <w:rFonts w:hint="eastAsia" w:ascii="Times New Roman" w:hAnsi="宋体"/>
                <w:bCs/>
                <w:sz w:val="24"/>
                <w:szCs w:val="24"/>
              </w:rPr>
              <w:t>，1个；</w:t>
            </w:r>
          </w:p>
          <w:p>
            <w:pPr>
              <w:adjustRightInd w:val="0"/>
              <w:spacing w:line="360" w:lineRule="auto"/>
              <w:ind w:firstLine="240" w:firstLineChars="100"/>
              <w:rPr>
                <w:rFonts w:hint="eastAsia" w:ascii="Times New Roman" w:hAnsi="宋体"/>
                <w:bCs/>
                <w:sz w:val="24"/>
                <w:szCs w:val="24"/>
              </w:rPr>
            </w:pPr>
            <w:r>
              <w:rPr>
                <w:rFonts w:hint="eastAsia" w:ascii="Times New Roman" w:hAnsi="宋体"/>
                <w:bCs/>
                <w:sz w:val="24"/>
                <w:szCs w:val="24"/>
              </w:rPr>
              <w:t>3.7 连接</w:t>
            </w:r>
            <w:r>
              <w:rPr>
                <w:rFonts w:hint="eastAsia" w:ascii="Times New Roman" w:hAnsi="Times New Roman"/>
                <w:bCs/>
                <w:sz w:val="24"/>
                <w:szCs w:val="24"/>
              </w:rPr>
              <w:t>便携式</w:t>
            </w:r>
            <w:r>
              <w:rPr>
                <w:rFonts w:ascii="Times New Roman" w:hAnsi="宋体"/>
                <w:bCs/>
                <w:sz w:val="24"/>
                <w:szCs w:val="24"/>
              </w:rPr>
              <w:t>紫外可见光谱仪的连接</w:t>
            </w:r>
            <w:r>
              <w:rPr>
                <w:rFonts w:hint="eastAsia" w:ascii="Times New Roman" w:hAnsi="宋体"/>
                <w:bCs/>
                <w:sz w:val="24"/>
                <w:szCs w:val="24"/>
              </w:rPr>
              <w:t>套装（含固定底座），1套。</w:t>
            </w:r>
          </w:p>
          <w:p>
            <w:pPr>
              <w:adjustRightInd w:val="0"/>
              <w:spacing w:line="360" w:lineRule="auto"/>
              <w:rPr>
                <w:rFonts w:ascii="Times New Roman" w:hAnsi="Times New Roman"/>
                <w:b/>
                <w:bCs/>
                <w:color w:val="000000"/>
                <w:sz w:val="24"/>
              </w:rPr>
            </w:pPr>
            <w:r>
              <w:rPr>
                <w:rFonts w:ascii="Times New Roman" w:hAnsi="Times New Roman"/>
                <w:b/>
                <w:bCs/>
                <w:color w:val="000000"/>
                <w:sz w:val="24"/>
              </w:rPr>
              <mc:AlternateContent>
                <mc:Choice Requires="wps">
                  <w:drawing>
                    <wp:anchor distT="0" distB="0" distL="114300" distR="114300" simplePos="0" relativeHeight="251667456" behindDoc="0" locked="0" layoutInCell="1" allowOverlap="1">
                      <wp:simplePos x="0" y="0"/>
                      <wp:positionH relativeFrom="column">
                        <wp:posOffset>2057400</wp:posOffset>
                      </wp:positionH>
                      <wp:positionV relativeFrom="paragraph">
                        <wp:posOffset>127000</wp:posOffset>
                      </wp:positionV>
                      <wp:extent cx="63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635" cy="0"/>
                              </a:xfrm>
                              <a:prstGeom prst="line">
                                <a:avLst/>
                              </a:prstGeom>
                              <a:ln>
                                <a:noFill/>
                              </a:ln>
                              <a:effectLst/>
                            </wps:spPr>
                            <wps:bodyPr upright="1"/>
                          </wps:wsp>
                        </a:graphicData>
                      </a:graphic>
                    </wp:anchor>
                  </w:drawing>
                </mc:Choice>
                <mc:Fallback>
                  <w:pict>
                    <v:line id="_x0000_s1026" o:spid="_x0000_s1026" o:spt="20" style="position:absolute;left:0pt;margin-left:162pt;margin-top:10pt;height:0pt;width:0.05pt;z-index:251667456;mso-width-relative:page;mso-height-relative:page;" filled="f" stroked="f" coordsize="21600,21600" o:gfxdata="UEsDBAoAAAAAAIdO4kAAAAAAAAAAAAAAAAAEAAAAZHJzL1BLAwQUAAAACACHTuJAL0S6/tYAAAAJ&#10;AQAADwAAAGRycy9kb3ducmV2LnhtbE2PwU7DMBBE70j8g7VI3KiTFkEJ2fQAAg6caJEqbm68JKHx&#10;OrLdpP17FnGA486OZt6Uq6Pr1Ughdp4R8lkGirj2tuMG4X3zdLUEFZNha3rPhHCiCKvq/Kw0hfUT&#10;v9G4To2SEI6FQWhTGgqtY92SM3HmB2L5ffrgTJIzNNoGM0m46/U8y260Mx1LQ2sGemip3q8PDiE+&#10;7rf+62N6WY53YUOvp219+7xAvLzIs3tQiY7pzww/+IIOlTDt/IFtVD3CYn4tWxKC1IASgwg5qN2v&#10;oKtS/19QfQNQSwMEFAAAAAgAh07iQNMqx9KiAQAAOQMAAA4AAABkcnMvZTJvRG9jLnhtbK1SO44T&#10;QRDNkbhDq3PcthErNPJ4g7V2EwSWgAP09tR4Wuqfqtoe+xJcAIkMIkJybsNyDKpnZr1oSTYgqalf&#10;v6r3alaXR+/EAZBsDLVczOZSQDCxsWFXy48frl+8loKyDo12MUAtT0Dycv382apPFSxjF10DKBgk&#10;UNWnWnY5p0opMh14TbOYIHCxjeh15hB3qkHdM7p3ajmfX6g+YpMwGiDi7GYsygkRnwIY29Ya2ESz&#10;9xDyiIrgdGZK1NlEcj1s27Zg8ru2JcjC1ZKZ5sHyEPZvi1Xrla52qFNnzbSCfsoKjzh5bQMPPUNt&#10;dNZij/YfKG8NRoptnpno1UhkUIRZLOaPtHnf6QQDF5aa0ll0+n+w5u1hi8I2tVxKEbTng999/vHr&#10;09ffP7+wvfv+TSyLSH2iinuvwhaniNIWC+Nji758mYs4DsKezsLCMQvDyYuXr6Qw93n18Cgh5RuI&#10;XhSnls6GwldX+vCGMg/i1vuWknah2BCvrXNjdczAcOnpSVl1XK54t7E5McN9QrvreMSisFGlwooO&#10;A6brl5P9HQ9dD3/8+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vRLr+1gAAAAkBAAAPAAAAAAAA&#10;AAEAIAAAACIAAABkcnMvZG93bnJldi54bWxQSwECFAAUAAAACACHTuJA0yrH0qIBAAA5AwAADgAA&#10;AAAAAAABACAAAAAlAQAAZHJzL2Uyb0RvYy54bWxQSwUGAAAAAAYABgBZAQAAOQUAAAAA&#10;">
                      <v:fill on="f" focussize="0,0"/>
                      <v:stroke on="f"/>
                      <v:imagedata o:title=""/>
                      <o:lock v:ext="edit" aspectratio="f"/>
                    </v:line>
                  </w:pict>
                </mc:Fallback>
              </mc:AlternateContent>
            </w:r>
            <w:r>
              <w:rPr>
                <w:rFonts w:ascii="Times New Roman" w:hAnsi="Times New Roman"/>
                <w:b/>
                <w:bCs/>
                <w:color w:val="000000"/>
                <w:sz w:val="24"/>
              </w:rPr>
              <mc:AlternateContent>
                <mc:Choice Requires="wps">
                  <w:drawing>
                    <wp:anchor distT="0" distB="0" distL="114300" distR="114300" simplePos="0" relativeHeight="251666432" behindDoc="0" locked="0" layoutInCell="1" allowOverlap="1">
                      <wp:simplePos x="0" y="0"/>
                      <wp:positionH relativeFrom="column">
                        <wp:posOffset>3314700</wp:posOffset>
                      </wp:positionH>
                      <wp:positionV relativeFrom="paragraph">
                        <wp:posOffset>635</wp:posOffset>
                      </wp:positionV>
                      <wp:extent cx="1600200" cy="495300"/>
                      <wp:effectExtent l="0" t="0" r="0" b="0"/>
                      <wp:wrapNone/>
                      <wp:docPr id="3" name="直接连接符 3"/>
                      <wp:cNvGraphicFramePr/>
                      <a:graphic xmlns:a="http://schemas.openxmlformats.org/drawingml/2006/main">
                        <a:graphicData uri="http://schemas.microsoft.com/office/word/2010/wordprocessingShape">
                          <wps:wsp>
                            <wps:cNvCnPr/>
                            <wps:spPr>
                              <a:xfrm flipH="1">
                                <a:off x="0" y="0"/>
                                <a:ext cx="1600200" cy="495300"/>
                              </a:xfrm>
                              <a:prstGeom prst="line">
                                <a:avLst/>
                              </a:prstGeom>
                              <a:ln>
                                <a:noFill/>
                              </a:ln>
                              <a:effectLst/>
                            </wps:spPr>
                            <wps:bodyPr upright="1"/>
                          </wps:wsp>
                        </a:graphicData>
                      </a:graphic>
                    </wp:anchor>
                  </w:drawing>
                </mc:Choice>
                <mc:Fallback>
                  <w:pict>
                    <v:line id="_x0000_s1026" o:spid="_x0000_s1026" o:spt="20" style="position:absolute;left:0pt;flip:x;margin-left:261pt;margin-top:0.05pt;height:39pt;width:126pt;z-index:251666432;mso-width-relative:page;mso-height-relative:page;" filled="f" stroked="f" coordsize="21600,21600" o:gfxdata="UEsDBAoAAAAAAIdO4kAAAAAAAAAAAAAAAAAEAAAAZHJzL1BLAwQUAAAACACHTuJAX1kgHdYAAAAH&#10;AQAADwAAAGRycy9kb3ducmV2LnhtbE2Py07DMBBF90j8gzVI7KiTCGiVxql4CFawoKCu3XjyUOJx&#10;ajtN4euZrmA3V2d050yxOdlBHNGHzpGCdJGAQKqc6ahR8PX5crMCEaImowdHqOAbA2zKy4tC58bN&#10;9IHHbWwEl1DItYI2xjGXMlQtWh0WbkRiVjtvdeToG2m8nrncDjJLkntpdUd8odUjPrVY9dvJKpj6&#10;3j7v3t7reapfH/zP46GZs4NS11dpsgYR8RT/luGsz+pQstPeTWSCGBTcZRn/Es9AMF4ubznueVil&#10;IMtC/vcvfwFQSwMEFAAAAAgAh07iQK1pQY60AQAATAMAAA4AAABkcnMvZTJvRG9jLnhtbK1TzW4T&#10;MRC+I/EOlu9kN01bwSqbHohaDggiAQ/geu2sJf9pxskmL9EXQOIGJ47ceRvKYzD2LlFVLj1wGY1n&#10;vN983zfe5dXBWbZXgCb4ls9nNWfKy9AZv235p4/XL15yhkn4TtjgVcuPCvnV6vmz5RAbdRb6YDsF&#10;jEA8NkNseZ9SbKoKZa+cwFmIylNTB3Ai0RG2VQdiIHRnq7O6vqyGAF2EIBUiVddjk0+I8BTAoLWR&#10;ah3kzimfRlRQViSShL2JyFeFrdZKpvdao0rMtpyUphJpCOW3OVarpWi2IGJv5ERBPIXCI01OGE9D&#10;T1BrkQTbgfkHyhkJAYNOMxlcNQopjpCKef3Imw+9iKpoIasxnkzH/wcr3+03wEzX8gVnXjha+P3n&#10;H7/uvv7++YXi/fdvbJFNGiI2dPe138B0wriBrPigwTFtTXxDr6l4QKrYoVh8PFmsDolJKs4v65pe&#10;AWeSeuevLhaUE2A14mS8CJhuVHAsJy23xmcLRCP2bzGNV/9eyWXrc/Th2lg7dseKKsufPsnsR745&#10;uw3dkUTvIphtTyPmhUHukMmFy/Qg8hYfnil/+BOs/g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f&#10;WSAd1gAAAAcBAAAPAAAAAAAAAAEAIAAAACIAAABkcnMvZG93bnJldi54bWxQSwECFAAUAAAACACH&#10;TuJArWlBjrQBAABMAwAADgAAAAAAAAABACAAAAAlAQAAZHJzL2Uyb0RvYy54bWxQSwUGAAAAAAYA&#10;BgBZAQAASwUAAAAA&#10;">
                      <v:fill on="f" focussize="0,0"/>
                      <v:stroke on="f"/>
                      <v:imagedata o:title=""/>
                      <o:lock v:ext="edit" aspectratio="f"/>
                    </v:line>
                  </w:pict>
                </mc:Fallback>
              </mc:AlternateContent>
            </w:r>
            <w:r>
              <w:rPr>
                <w:rFonts w:hint="eastAsia" w:ascii="Times New Roman" w:hAnsi="Times New Roman"/>
                <w:b/>
                <w:bCs/>
                <w:color w:val="000000"/>
                <w:sz w:val="24"/>
              </w:rPr>
              <w:t>4</w:t>
            </w:r>
            <w:r>
              <w:rPr>
                <w:rFonts w:ascii="Times New Roman" w:hAnsi="Times New Roman"/>
                <w:b/>
                <w:bCs/>
                <w:color w:val="000000"/>
                <w:sz w:val="24"/>
              </w:rPr>
              <w:t>、其他要求：</w:t>
            </w:r>
          </w:p>
          <w:p>
            <w:pPr>
              <w:adjustRightInd w:val="0"/>
              <w:spacing w:line="360" w:lineRule="auto"/>
              <w:rPr>
                <w:rFonts w:hint="eastAsia" w:ascii="Times New Roman" w:hAnsi="宋体"/>
                <w:bCs/>
                <w:sz w:val="24"/>
                <w:szCs w:val="24"/>
              </w:rPr>
            </w:pPr>
            <w:r>
              <w:rPr>
                <w:rFonts w:hint="eastAsia" w:ascii="Times New Roman" w:hAnsi="宋体"/>
                <w:bCs/>
                <w:sz w:val="24"/>
                <w:szCs w:val="24"/>
              </w:rPr>
              <w:t xml:space="preserve">  提供设备安装调试服务，能够24小时响应客户提出的问题、给出有效的解决方案。</w:t>
            </w:r>
          </w:p>
        </w:tc>
      </w:tr>
    </w:tbl>
    <w:p>
      <w:pPr>
        <w:pStyle w:val="53"/>
        <w:widowControl/>
        <w:spacing w:line="500" w:lineRule="exact"/>
        <w:ind w:firstLine="402"/>
        <w:jc w:val="both"/>
        <w:rPr>
          <w:rFonts w:hint="eastAsia" w:ascii="宋体" w:hAnsi="宋体" w:eastAsia="宋体" w:cs="宋体"/>
          <w:b/>
          <w:bCs/>
          <w:sz w:val="24"/>
          <w:szCs w:val="24"/>
          <w:lang w:eastAsia="zh-CN"/>
        </w:rPr>
      </w:pPr>
      <w:bookmarkStart w:id="2" w:name="_GoBack"/>
      <w:bookmarkEnd w:id="2"/>
      <w:r>
        <w:rPr>
          <w:rFonts w:hint="eastAsia" w:ascii="宋体" w:hAnsi="宋体" w:eastAsia="宋体" w:cs="宋体"/>
          <w:b/>
          <w:bCs/>
          <w:sz w:val="24"/>
          <w:szCs w:val="24"/>
        </w:rPr>
        <w:t>（三）商务条件</w:t>
      </w:r>
      <w:r>
        <w:rPr>
          <w:rFonts w:hint="eastAsia" w:ascii="宋体" w:hAnsi="宋体" w:eastAsia="宋体" w:cs="宋体"/>
          <w:b/>
          <w:bCs/>
          <w:sz w:val="24"/>
          <w:szCs w:val="24"/>
          <w:lang w:eastAsia="zh-CN"/>
        </w:rPr>
        <w:t>（</w:t>
      </w:r>
      <w:r>
        <w:rPr>
          <w:rFonts w:hint="eastAsia" w:ascii="宋体" w:hAnsi="宋体" w:eastAsia="宋体" w:cs="宋体"/>
          <w:b/>
          <w:bCs/>
          <w:sz w:val="24"/>
          <w:szCs w:val="24"/>
        </w:rPr>
        <w:t>所有商务要求均须满足，出现任意一项负偏离将视为无效竞价。</w:t>
      </w:r>
      <w:r>
        <w:rPr>
          <w:rFonts w:hint="eastAsia" w:ascii="宋体" w:hAnsi="宋体" w:eastAsia="宋体" w:cs="宋体"/>
          <w:b/>
          <w:bCs/>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1、交付地点：福建农林大学（具体地址以签订合同为准）。</w:t>
      </w:r>
    </w:p>
    <w:p>
      <w:pPr>
        <w:spacing w:line="440" w:lineRule="exact"/>
        <w:ind w:firstLine="480" w:firstLineChars="200"/>
        <w:rPr>
          <w:rFonts w:ascii="宋体" w:hAnsi="宋体"/>
          <w:color w:val="auto"/>
          <w:sz w:val="24"/>
          <w:szCs w:val="24"/>
        </w:rPr>
      </w:pPr>
      <w:r>
        <w:rPr>
          <w:rFonts w:hint="eastAsia" w:ascii="宋体" w:hAnsi="宋体" w:eastAsia="宋体" w:cs="宋体"/>
          <w:color w:val="auto"/>
          <w:sz w:val="24"/>
          <w:szCs w:val="24"/>
        </w:rPr>
        <w:t>2、交付时间：</w:t>
      </w:r>
      <w:r>
        <w:rPr>
          <w:rFonts w:hint="eastAsia" w:ascii="宋体" w:hAnsi="宋体"/>
          <w:sz w:val="24"/>
          <w:szCs w:val="24"/>
        </w:rPr>
        <w:t>货物类：合同签订之日起</w:t>
      </w:r>
      <w:r>
        <w:rPr>
          <w:rFonts w:hint="eastAsia" w:ascii="宋体" w:hAnsi="宋体"/>
          <w:sz w:val="24"/>
          <w:szCs w:val="24"/>
          <w:highlight w:val="none"/>
          <w:lang w:val="en-US" w:eastAsia="zh-CN"/>
        </w:rPr>
        <w:t xml:space="preserve">15 </w:t>
      </w:r>
      <w:r>
        <w:rPr>
          <w:rFonts w:hint="eastAsia" w:ascii="宋体" w:hAnsi="宋体"/>
          <w:sz w:val="24"/>
          <w:szCs w:val="24"/>
        </w:rPr>
        <w:t>个日历日内供货并安装调试完毕，采购人在规定期限内组织验收。若因采购人原因或不可抗力等因素导致的延迟交付，交付期可顺延。</w:t>
      </w:r>
    </w:p>
    <w:p>
      <w:pPr>
        <w:pStyle w:val="20"/>
        <w:spacing w:after="0" w:line="440" w:lineRule="exact"/>
        <w:ind w:left="0" w:leftChars="0" w:firstLine="480"/>
        <w:rPr>
          <w:rFonts w:ascii="宋体" w:hAnsi="宋体"/>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交付条件：</w:t>
      </w:r>
      <w:r>
        <w:rPr>
          <w:rFonts w:hint="eastAsia" w:ascii="宋体" w:hAnsi="宋体"/>
          <w:sz w:val="24"/>
        </w:rPr>
        <w:t>货物类：验收合格交付采购人使用。</w:t>
      </w:r>
    </w:p>
    <w:p>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履约保证金：</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履约保证金百分比</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rPr>
        <w:t>%。说明：成交供应商在签订采购合同前三日内应向采购人缴纳合同总金额</w:t>
      </w:r>
      <w:r>
        <w:rPr>
          <w:rFonts w:hint="eastAsia" w:ascii="宋体"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rPr>
        <w:t>的履约保证金，该履约保证金将在验收合格后且成交供应商无违约的前提下无息退还。如果是以保函形式缴纳履约保证金的，成交供应商必须开具见索即付(无条件支付)银行保函，且保函有效期(即到期时间)必须为验收合格后再延长6个月。</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auto"/>
          <w:sz w:val="24"/>
          <w:szCs w:val="24"/>
        </w:rPr>
      </w:pPr>
      <w:r>
        <w:rPr>
          <w:rFonts w:hint="eastAsia" w:ascii="宋体" w:hAnsi="宋体" w:eastAsia="宋体" w:cs="宋体"/>
          <w:color w:val="auto"/>
          <w:sz w:val="24"/>
          <w:szCs w:val="24"/>
        </w:rPr>
        <w:t>5、付款方式：</w:t>
      </w:r>
    </w:p>
    <w:p>
      <w:pPr>
        <w:spacing w:line="440" w:lineRule="exact"/>
        <w:ind w:firstLine="481"/>
        <w:rPr>
          <w:rFonts w:ascii="宋体" w:hAnsi="宋体"/>
          <w:sz w:val="24"/>
          <w:szCs w:val="24"/>
        </w:rPr>
      </w:pPr>
      <w:r>
        <w:rPr>
          <w:rFonts w:hint="eastAsia" w:ascii="宋体" w:hAnsi="宋体"/>
          <w:sz w:val="24"/>
          <w:szCs w:val="24"/>
        </w:rPr>
        <w:t>货物类：设备完成安装、调试及按合同要求验收合格运行一个月后无质量问题的情况下一次性全额付款（成交供应商须提供全额发票，若采购的产品为国产设备的，一般纳税人须开具增值税专用发票，小规模纳税人不能开具增值税专用发票的需提供相关证明材料，温馨提醒：专用设备发票报销期限原则上为发票开具之日起至次年3月31日止）</w:t>
      </w:r>
    </w:p>
    <w:p>
      <w:pPr>
        <w:keepNext w:val="0"/>
        <w:keepLines w:val="0"/>
        <w:pageBreakBefore w:val="0"/>
        <w:kinsoku/>
        <w:wordWrap/>
        <w:overflowPunct/>
        <w:topLinePunct w:val="0"/>
        <w:autoSpaceDE/>
        <w:autoSpaceDN/>
        <w:bidi w:val="0"/>
        <w:adjustRightInd/>
        <w:snapToGrid/>
        <w:spacing w:line="440" w:lineRule="exact"/>
        <w:ind w:left="481"/>
        <w:rPr>
          <w:rFonts w:hint="eastAsia" w:ascii="宋体" w:hAnsi="宋体" w:eastAsia="宋体" w:cs="宋体"/>
          <w:color w:val="auto"/>
          <w:sz w:val="24"/>
          <w:szCs w:val="24"/>
        </w:rPr>
      </w:pPr>
      <w:r>
        <w:rPr>
          <w:rFonts w:hint="eastAsia" w:ascii="宋体" w:hAnsi="宋体" w:eastAsia="宋体" w:cs="宋体"/>
          <w:color w:val="auto"/>
          <w:sz w:val="24"/>
          <w:szCs w:val="24"/>
        </w:rPr>
        <w:t>6、质量标准（服务标准）：</w:t>
      </w:r>
    </w:p>
    <w:p>
      <w:pPr>
        <w:spacing w:line="440" w:lineRule="exact"/>
        <w:ind w:left="481"/>
        <w:rPr>
          <w:rFonts w:ascii="宋体" w:hAnsi="宋体"/>
          <w:sz w:val="24"/>
          <w:szCs w:val="24"/>
        </w:rPr>
      </w:pPr>
      <w:r>
        <w:rPr>
          <w:rFonts w:hint="eastAsia" w:ascii="宋体" w:hAnsi="宋体"/>
          <w:sz w:val="24"/>
          <w:szCs w:val="24"/>
        </w:rPr>
        <w:t>货物类：</w:t>
      </w:r>
    </w:p>
    <w:p>
      <w:pPr>
        <w:spacing w:line="440" w:lineRule="exact"/>
        <w:ind w:firstLine="480" w:firstLineChars="200"/>
        <w:rPr>
          <w:rFonts w:ascii="宋体" w:hAnsi="宋体"/>
          <w:sz w:val="24"/>
          <w:szCs w:val="24"/>
        </w:rPr>
      </w:pPr>
      <w:r>
        <w:rPr>
          <w:rFonts w:hint="eastAsia" w:ascii="宋体" w:hAnsi="宋体"/>
          <w:sz w:val="24"/>
          <w:szCs w:val="24"/>
        </w:rPr>
        <w:t xml:space="preserve">质量标准：成交供应商所提供的货物必须是原厂生产的、全新的、未使用过的(包括零部件)，并完全符合原厂质量检测标准（以说明书为准）和国家质量检测标准以及合同规定的质量规格和性能要求。成交供应商不按合同约定提交货物所产生的任何费用由成交供应商负责，采购人对由此所引起的变动可以不予确认。 </w:t>
      </w:r>
    </w:p>
    <w:p>
      <w:pPr>
        <w:keepNext w:val="0"/>
        <w:keepLines w:val="0"/>
        <w:pageBreakBefore w:val="0"/>
        <w:numPr>
          <w:ilvl w:val="-1"/>
          <w:numId w:val="0"/>
        </w:numPr>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w:t>
      </w:r>
      <w:r>
        <w:rPr>
          <w:rFonts w:hint="eastAsia" w:ascii="宋体" w:hAnsi="宋体" w:eastAsia="宋体" w:cs="宋体"/>
          <w:sz w:val="24"/>
          <w:szCs w:val="24"/>
          <w:highlight w:val="none"/>
        </w:rPr>
        <w:t>售后服务要求</w:t>
      </w:r>
    </w:p>
    <w:p>
      <w:pPr>
        <w:pStyle w:val="53"/>
        <w:ind w:firstLine="480"/>
        <w:jc w:val="both"/>
      </w:pPr>
      <w:r>
        <w:rPr>
          <w:rFonts w:hint="eastAsia" w:ascii="宋体" w:hAnsi="宋体" w:eastAsia="宋体" w:cs="宋体"/>
          <w:sz w:val="24"/>
          <w:lang w:val="en-US" w:eastAsia="zh-CN"/>
        </w:rPr>
        <w:t>7.1</w:t>
      </w:r>
      <w:r>
        <w:rPr>
          <w:rFonts w:ascii="宋体" w:hAnsi="宋体" w:eastAsia="宋体" w:cs="宋体"/>
          <w:sz w:val="24"/>
        </w:rPr>
        <w:t xml:space="preserve"> 中标人须对所投货物提供1年的现场免费保修，在质保期内，中标人在接到采购人故障通知后</w:t>
      </w:r>
      <w:r>
        <w:rPr>
          <w:rFonts w:hint="eastAsia" w:ascii="宋体" w:hAnsi="宋体" w:eastAsia="宋体" w:cs="宋体"/>
          <w:sz w:val="24"/>
          <w:lang w:val="en-US" w:eastAsia="zh-CN"/>
        </w:rPr>
        <w:t>4</w:t>
      </w:r>
      <w:r>
        <w:rPr>
          <w:rFonts w:ascii="宋体" w:hAnsi="宋体" w:eastAsia="宋体" w:cs="宋体"/>
          <w:sz w:val="24"/>
        </w:rPr>
        <w:t>小时内响应</w:t>
      </w:r>
      <w:r>
        <w:rPr>
          <w:rFonts w:hint="eastAsia" w:ascii="宋体" w:hAnsi="宋体" w:eastAsia="宋体" w:cs="宋体"/>
          <w:sz w:val="24"/>
          <w:lang w:eastAsia="zh-CN"/>
        </w:rPr>
        <w:t>用户电话处理，如电话不能解决</w:t>
      </w:r>
      <w:r>
        <w:rPr>
          <w:rFonts w:ascii="宋体" w:hAnsi="宋体" w:eastAsia="宋体" w:cs="宋体"/>
          <w:sz w:val="24"/>
        </w:rPr>
        <w:t>，</w:t>
      </w:r>
      <w:r>
        <w:rPr>
          <w:rFonts w:hint="eastAsia" w:ascii="宋体" w:hAnsi="宋体" w:eastAsia="宋体" w:cs="宋体"/>
          <w:sz w:val="24"/>
          <w:lang w:eastAsia="zh-CN"/>
        </w:rPr>
        <w:t>将在</w:t>
      </w:r>
      <w:r>
        <w:rPr>
          <w:rFonts w:hint="eastAsia" w:ascii="宋体" w:hAnsi="宋体" w:eastAsia="宋体" w:cs="宋体"/>
          <w:sz w:val="24"/>
          <w:lang w:val="en-US" w:eastAsia="zh-CN"/>
        </w:rPr>
        <w:t>24小时内到达用户现场</w:t>
      </w:r>
      <w:r>
        <w:rPr>
          <w:rFonts w:ascii="宋体" w:hAnsi="宋体" w:eastAsia="宋体" w:cs="宋体"/>
          <w:sz w:val="24"/>
        </w:rPr>
        <w:t>免费修理或更换有缺陷的零部件</w:t>
      </w:r>
      <w:r>
        <w:rPr>
          <w:rFonts w:hint="eastAsia" w:ascii="宋体" w:hAnsi="宋体" w:eastAsia="宋体" w:cs="宋体"/>
          <w:sz w:val="24"/>
          <w:lang w:eastAsia="zh-CN"/>
        </w:rPr>
        <w:t>，设备提供终生维修服务，保修期满一年后只收取零部件配件费用，并享有优惠购买零配件待遇</w:t>
      </w:r>
      <w:r>
        <w:rPr>
          <w:rFonts w:ascii="宋体" w:hAnsi="宋体" w:eastAsia="宋体" w:cs="宋体"/>
          <w:sz w:val="24"/>
        </w:rPr>
        <w:t>。</w:t>
      </w:r>
    </w:p>
    <w:p>
      <w:pPr>
        <w:spacing w:line="440" w:lineRule="exact"/>
        <w:ind w:firstLine="240" w:firstLineChars="100"/>
        <w:rPr>
          <w:rFonts w:hint="eastAsia" w:ascii="宋体" w:hAnsi="宋体" w:eastAsia="宋体" w:cs="宋体"/>
          <w:sz w:val="24"/>
          <w:szCs w:val="24"/>
          <w:lang w:eastAsia="zh-CN"/>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验收</w:t>
      </w:r>
    </w:p>
    <w:p>
      <w:pPr>
        <w:spacing w:line="440" w:lineRule="exact"/>
        <w:ind w:firstLine="481"/>
        <w:rPr>
          <w:rFonts w:ascii="宋体" w:hAnsi="宋体"/>
          <w:sz w:val="24"/>
          <w:szCs w:val="24"/>
        </w:rPr>
      </w:pPr>
      <w:r>
        <w:rPr>
          <w:rFonts w:hint="eastAsia" w:ascii="宋体" w:hAnsi="宋体"/>
          <w:sz w:val="24"/>
          <w:szCs w:val="24"/>
        </w:rPr>
        <w:t>货物类：</w:t>
      </w:r>
    </w:p>
    <w:p>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 xml:space="preserve">.1验收应按照竞价文件、成交供应商的报价文件的规定或约定进行，具体如下： </w:t>
      </w:r>
    </w:p>
    <w:p>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1.1采购人最终用户负责货物清点和验收。成交供应商所提供的货物安装调试完成并且运行稳定后，采购人最终用户必须按本项目合同所约定的货物清单及要求对货物的品牌、外观、规格、数量、配件及安装调试后的使用性能、运行状况及其他进行验收，成交供应商必须在验收现场提供必要的技术支持。</w:t>
      </w:r>
    </w:p>
    <w:p>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.1.2对于特殊或需依据检测结果做出结论的项目应邀请国家认可的质量检测机构或部门参与验收。</w:t>
      </w:r>
    </w:p>
    <w:p>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.1.3验收结果经采购人与成交供应商双方确认后，双方代表必须按《福建农林大学物资设备验收单》上规定的项目对照合同填好验收结果并签名，采购人最终用户加盖单位公章后，提交相关主管部门备案。</w:t>
      </w:r>
    </w:p>
    <w:p>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 xml:space="preserve">.1.4如货物在质量保证期内被证明存在缺陷，包括潜在的缺陷或使用不合适的材料，采购人有权凭有关证明文件向成交供应商提出索赔。 </w:t>
      </w:r>
    </w:p>
    <w:p>
      <w:pPr>
        <w:spacing w:line="440" w:lineRule="exact"/>
        <w:ind w:firstLine="481"/>
        <w:rPr>
          <w:rFonts w:ascii="宋体" w:hAnsi="宋体"/>
          <w:sz w:val="24"/>
          <w:szCs w:val="24"/>
        </w:rPr>
      </w:pPr>
      <w:r>
        <w:rPr>
          <w:rFonts w:hint="eastAsia" w:ascii="宋体" w:hAnsi="宋体"/>
          <w:sz w:val="24"/>
          <w:szCs w:val="24"/>
          <w:lang w:val="en-US" w:eastAsia="zh-CN"/>
        </w:rPr>
        <w:t>8</w:t>
      </w:r>
      <w:r>
        <w:rPr>
          <w:rFonts w:hint="eastAsia" w:ascii="宋体" w:hAnsi="宋体"/>
          <w:sz w:val="24"/>
          <w:szCs w:val="24"/>
        </w:rPr>
        <w:t>.1.5异议期：货物验收后10个工作日内采购人对货物有异议的，成交供应商应在3个工作日内负责解决，否则视为成交供应商根本违约。</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9</w:t>
      </w:r>
      <w:r>
        <w:rPr>
          <w:rFonts w:hint="eastAsia" w:ascii="宋体" w:hAnsi="宋体" w:eastAsia="宋体" w:cs="宋体"/>
          <w:color w:val="auto"/>
          <w:sz w:val="24"/>
          <w:szCs w:val="24"/>
        </w:rPr>
        <w:t>、违约责任</w:t>
      </w:r>
    </w:p>
    <w:p>
      <w:pPr>
        <w:spacing w:line="440" w:lineRule="exact"/>
        <w:ind w:firstLine="481"/>
        <w:rPr>
          <w:rFonts w:ascii="宋体" w:hAnsi="宋体"/>
          <w:sz w:val="24"/>
          <w:szCs w:val="24"/>
        </w:rPr>
      </w:pPr>
      <w:r>
        <w:rPr>
          <w:rFonts w:hint="eastAsia" w:ascii="宋体" w:hAnsi="宋体"/>
          <w:sz w:val="24"/>
          <w:szCs w:val="24"/>
        </w:rPr>
        <w:t>货物类：</w:t>
      </w:r>
    </w:p>
    <w:p>
      <w:pPr>
        <w:spacing w:line="440" w:lineRule="exact"/>
        <w:ind w:firstLine="481"/>
        <w:rPr>
          <w:rFonts w:ascii="宋体" w:hAnsi="宋体"/>
          <w:sz w:val="24"/>
          <w:szCs w:val="24"/>
        </w:rPr>
      </w:pPr>
      <w:r>
        <w:rPr>
          <w:rFonts w:hint="eastAsia" w:ascii="宋体" w:hAnsi="宋体"/>
          <w:sz w:val="24"/>
          <w:szCs w:val="24"/>
          <w:lang w:val="en-US" w:eastAsia="zh-CN"/>
        </w:rPr>
        <w:t>9</w:t>
      </w:r>
      <w:r>
        <w:rPr>
          <w:rFonts w:hint="eastAsia" w:ascii="宋体" w:hAnsi="宋体"/>
          <w:sz w:val="24"/>
          <w:szCs w:val="24"/>
        </w:rPr>
        <w:t>.1成交供应商按合同清单上的货物运达指定地点并安装调试完成后，采购人应严格按照竞价文件要求在双方约定的时间内进行验收，采购人无正当理由不得无故拖延验收时间。</w:t>
      </w:r>
    </w:p>
    <w:p>
      <w:pPr>
        <w:spacing w:line="440" w:lineRule="exact"/>
        <w:ind w:firstLine="481"/>
        <w:rPr>
          <w:rFonts w:ascii="宋体" w:hAnsi="宋体"/>
          <w:sz w:val="24"/>
          <w:szCs w:val="24"/>
        </w:rPr>
      </w:pPr>
      <w:r>
        <w:rPr>
          <w:rFonts w:hint="eastAsia" w:ascii="宋体" w:hAnsi="宋体"/>
          <w:sz w:val="24"/>
          <w:szCs w:val="24"/>
          <w:lang w:val="en-US" w:eastAsia="zh-CN"/>
        </w:rPr>
        <w:t>9</w:t>
      </w:r>
      <w:r>
        <w:rPr>
          <w:rFonts w:hint="eastAsia" w:ascii="宋体" w:hAnsi="宋体"/>
          <w:sz w:val="24"/>
          <w:szCs w:val="24"/>
        </w:rPr>
        <w:t>.2成交供应商所交货物不符合合同要求的，采购人有权拒收并没收其履约保证金，且涉及到的部分合同条款采购人有权终止履行。</w:t>
      </w:r>
    </w:p>
    <w:p>
      <w:pPr>
        <w:spacing w:line="440" w:lineRule="exact"/>
        <w:ind w:firstLine="481"/>
        <w:rPr>
          <w:rFonts w:ascii="宋体" w:hAnsi="宋体"/>
          <w:sz w:val="24"/>
          <w:szCs w:val="24"/>
        </w:rPr>
      </w:pPr>
      <w:r>
        <w:rPr>
          <w:rFonts w:hint="eastAsia" w:ascii="宋体" w:hAnsi="宋体"/>
          <w:sz w:val="24"/>
          <w:szCs w:val="24"/>
        </w:rPr>
        <w:t xml:space="preserve"> </w:t>
      </w:r>
      <w:r>
        <w:rPr>
          <w:rFonts w:hint="eastAsia" w:ascii="宋体" w:hAnsi="宋体"/>
          <w:sz w:val="24"/>
          <w:szCs w:val="24"/>
          <w:lang w:val="en-US" w:eastAsia="zh-CN"/>
        </w:rPr>
        <w:t>9</w:t>
      </w:r>
      <w:r>
        <w:rPr>
          <w:rFonts w:hint="eastAsia" w:ascii="宋体" w:hAnsi="宋体"/>
          <w:sz w:val="24"/>
          <w:szCs w:val="24"/>
        </w:rPr>
        <w:t xml:space="preserve">.3成交供应商不能按时交付货物的，采购人有权没收其履约保证金，成交供应商逾期交付货物，应向采购人每日偿付货款5‰的违约金，逾期超过15日的，采购人有权单方解除合同。 </w:t>
      </w:r>
    </w:p>
    <w:p>
      <w:pPr>
        <w:spacing w:line="440" w:lineRule="exact"/>
        <w:ind w:firstLine="481"/>
        <w:rPr>
          <w:rFonts w:ascii="宋体" w:hAnsi="宋体"/>
          <w:sz w:val="24"/>
          <w:szCs w:val="24"/>
        </w:rPr>
      </w:pPr>
      <w:r>
        <w:rPr>
          <w:rFonts w:hint="eastAsia" w:ascii="宋体" w:hAnsi="宋体"/>
          <w:sz w:val="24"/>
          <w:szCs w:val="24"/>
          <w:lang w:val="en-US" w:eastAsia="zh-CN"/>
        </w:rPr>
        <w:t>9</w:t>
      </w:r>
      <w:r>
        <w:rPr>
          <w:rFonts w:hint="eastAsia" w:ascii="宋体" w:hAnsi="宋体"/>
          <w:sz w:val="24"/>
          <w:szCs w:val="24"/>
        </w:rPr>
        <w:t xml:space="preserve">.4成交供应商未经采购人同意单方面终止合同的，成交供应商除了应向采购人赔偿因合同终止导致的损失外，还应向采购人偿付该合同款总额30%的违约金。 </w:t>
      </w:r>
    </w:p>
    <w:p>
      <w:pPr>
        <w:spacing w:line="440" w:lineRule="exact"/>
        <w:ind w:firstLine="481"/>
        <w:rPr>
          <w:rFonts w:ascii="宋体" w:hAnsi="宋体"/>
          <w:sz w:val="24"/>
          <w:szCs w:val="24"/>
        </w:rPr>
      </w:pPr>
      <w:r>
        <w:rPr>
          <w:rFonts w:hint="eastAsia" w:ascii="宋体" w:hAnsi="宋体"/>
          <w:sz w:val="24"/>
          <w:szCs w:val="24"/>
          <w:lang w:val="en-US" w:eastAsia="zh-CN"/>
        </w:rPr>
        <w:t>9</w:t>
      </w:r>
      <w:r>
        <w:rPr>
          <w:rFonts w:hint="eastAsia" w:ascii="宋体" w:hAnsi="宋体"/>
          <w:sz w:val="24"/>
          <w:szCs w:val="24"/>
        </w:rPr>
        <w:t xml:space="preserve">.5因成交供应商违约对采购人造成损失的赔偿金及合同约定的违约金均可由采购人从未支付的合同款或履约保证金中扣除。 </w:t>
      </w:r>
    </w:p>
    <w:p>
      <w:pPr>
        <w:spacing w:line="440" w:lineRule="exact"/>
        <w:ind w:firstLine="481"/>
        <w:rPr>
          <w:rFonts w:ascii="宋体" w:hAnsi="宋体"/>
          <w:sz w:val="24"/>
          <w:szCs w:val="24"/>
        </w:rPr>
      </w:pPr>
      <w:r>
        <w:rPr>
          <w:rFonts w:hint="eastAsia" w:ascii="宋体" w:hAnsi="宋体"/>
          <w:sz w:val="24"/>
          <w:szCs w:val="24"/>
          <w:lang w:val="en-US" w:eastAsia="zh-CN"/>
        </w:rPr>
        <w:t>9</w:t>
      </w:r>
      <w:r>
        <w:rPr>
          <w:rFonts w:hint="eastAsia" w:ascii="宋体" w:hAnsi="宋体"/>
          <w:sz w:val="24"/>
          <w:szCs w:val="24"/>
        </w:rPr>
        <w:t>.6 因采购人原因导致成交供应商未能按合同约定履行的，成交供应商可免于承担违约责任。</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 xml:space="preserve">、知识产权 </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 xml:space="preserve">.1成交供应商提供的采购标的应符合国家知识产权法律、法规的规定且非假冒伪劣品；成交供应商还应保证采购人不受到第三方关于侵犯知识产权及专利权、商标权或工业设计权等知识产权方面的指控，任何第三方如果提出此方面指控均与采购人无关，成交供应商应与第三方交涉，并承担可能发生的一切法律责任、费用和后果；若采购人因此而遭致损失，则成交供应商应赔偿该损失。 </w:t>
      </w:r>
    </w:p>
    <w:p>
      <w:pPr>
        <w:keepNext w:val="0"/>
        <w:keepLines w:val="0"/>
        <w:pageBreakBefore w:val="0"/>
        <w:kinsoku/>
        <w:wordWrap/>
        <w:overflowPunct/>
        <w:topLinePunct w:val="0"/>
        <w:autoSpaceDE/>
        <w:autoSpaceDN/>
        <w:bidi w:val="0"/>
        <w:adjustRightInd/>
        <w:snapToGrid/>
        <w:spacing w:line="440" w:lineRule="exact"/>
        <w:ind w:firstLine="481"/>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cs="宋体"/>
          <w:color w:val="000000" w:themeColor="text1"/>
          <w:sz w:val="24"/>
          <w:szCs w:val="24"/>
          <w:lang w:val="en-US" w:eastAsia="zh-CN"/>
          <w14:textFill>
            <w14:solidFill>
              <w14:schemeClr w14:val="tx1"/>
            </w14:solidFill>
          </w14:textFill>
        </w:rPr>
        <w:t>0</w:t>
      </w:r>
      <w:r>
        <w:rPr>
          <w:rFonts w:hint="eastAsia" w:ascii="宋体" w:hAnsi="宋体" w:eastAsia="宋体" w:cs="宋体"/>
          <w:color w:val="000000" w:themeColor="text1"/>
          <w:sz w:val="24"/>
          <w:szCs w:val="24"/>
          <w14:textFill>
            <w14:solidFill>
              <w14:schemeClr w14:val="tx1"/>
            </w14:solidFill>
          </w14:textFill>
        </w:rPr>
        <w:t>.2若成交供应商提供的采购标的不符合国家知识产权法律、法规的规定或被有关主管机关认定为假冒伪劣品，则成交供应商成交资格将被取消；采购人还将按照有关法律、法规和规章的规定进行处理，具体按合同约定追究其违约责任。</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、其它要求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.1竞价人选定的技术性能必须符合或优于竞价文件的技术性能要求。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r>
        <w:rPr>
          <w:rFonts w:hint="eastAsia" w:ascii="宋体" w:hAnsi="宋体" w:cs="宋体"/>
          <w:color w:val="000000" w:themeColor="text1"/>
          <w:kern w:val="0"/>
          <w:sz w:val="24"/>
          <w:szCs w:val="24"/>
          <w:highlight w:val="none"/>
          <w:lang w:val="en-US" w:eastAsia="zh-CN"/>
          <w14:textFill>
            <w14:solidFill>
              <w14:schemeClr w14:val="tx1"/>
            </w14:solidFill>
          </w14:textFill>
        </w:rPr>
        <w:t>1</w:t>
      </w:r>
      <w:r>
        <w:rPr>
          <w:rFonts w:hint="eastAsia" w:ascii="宋体" w:hAnsi="宋体" w:eastAsia="宋体" w:cs="宋体"/>
          <w:color w:val="000000" w:themeColor="text1"/>
          <w:kern w:val="0"/>
          <w:sz w:val="24"/>
          <w:szCs w:val="24"/>
          <w:highlight w:val="none"/>
          <w14:textFill>
            <w14:solidFill>
              <w14:schemeClr w14:val="tx1"/>
            </w14:solidFill>
          </w14:textFill>
        </w:rPr>
        <w:t>.2竞价人应以包括本项目所涉及的有关项目的所有费用进行报价，包括：报价应包含</w:t>
      </w:r>
      <w:r>
        <w:rPr>
          <w:rFonts w:hint="eastAsia" w:ascii="宋体" w:hAnsi="宋体" w:eastAsia="宋体" w:cs="宋体"/>
          <w:b w:val="0"/>
          <w:bCs/>
          <w:sz w:val="24"/>
          <w:szCs w:val="24"/>
          <w:highlight w:val="none"/>
          <w:u w:val="none"/>
          <w:lang w:eastAsia="zh-CN"/>
        </w:rPr>
        <w:t>服务成本、发票、税</w:t>
      </w:r>
      <w:r>
        <w:rPr>
          <w:rFonts w:hint="eastAsia" w:ascii="宋体" w:hAnsi="宋体" w:eastAsia="宋体" w:cs="宋体"/>
          <w:color w:val="000000" w:themeColor="text1"/>
          <w:kern w:val="0"/>
          <w:sz w:val="24"/>
          <w:szCs w:val="24"/>
          <w:highlight w:val="none"/>
          <w:lang w:eastAsia="zh-CN"/>
          <w14:textFill>
            <w14:solidFill>
              <w14:schemeClr w14:val="tx1"/>
            </w14:solidFill>
          </w14:textFill>
        </w:rPr>
        <w:t>等</w:t>
      </w:r>
      <w:r>
        <w:rPr>
          <w:rFonts w:hint="eastAsia" w:ascii="宋体" w:hAnsi="宋体" w:eastAsia="宋体" w:cs="宋体"/>
          <w:color w:val="000000" w:themeColor="text1"/>
          <w:kern w:val="0"/>
          <w:sz w:val="24"/>
          <w:szCs w:val="24"/>
          <w:highlight w:val="none"/>
          <w14:textFill>
            <w14:solidFill>
              <w14:schemeClr w14:val="tx1"/>
            </w14:solidFill>
          </w14:textFill>
        </w:rPr>
        <w:t>涉及的有关项目的所有费用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.3本项目不允许成交供应商以任何名义和理由进行转包，如有发现，采购人有权单方终止合同，视为成交供应商违约，成交供应商违约对采购人造成的损失的，需另行支付相应的赔偿。</w:t>
      </w:r>
    </w:p>
    <w:p>
      <w:pPr>
        <w:keepNext w:val="0"/>
        <w:keepLines w:val="0"/>
        <w:pageBreakBefore w:val="0"/>
        <w:widowControl/>
        <w:kinsoku/>
        <w:wordWrap/>
        <w:overflowPunct/>
        <w:topLinePunct w:val="0"/>
        <w:autoSpaceDE/>
        <w:autoSpaceDN/>
        <w:bidi w:val="0"/>
        <w:adjustRightInd/>
        <w:snapToGrid/>
        <w:spacing w:line="440" w:lineRule="exact"/>
        <w:ind w:firstLine="480" w:firstLineChars="200"/>
        <w:jc w:val="left"/>
        <w:textAlignment w:val="center"/>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1</w:t>
      </w:r>
      <w:r>
        <w:rPr>
          <w:rFonts w:hint="eastAsia" w:ascii="宋体" w:hAnsi="宋体" w:cs="宋体"/>
          <w:color w:val="000000" w:themeColor="text1"/>
          <w:kern w:val="0"/>
          <w:sz w:val="24"/>
          <w:szCs w:val="24"/>
          <w:lang w:val="en-US" w:eastAsia="zh-CN"/>
          <w14:textFill>
            <w14:solidFill>
              <w14:schemeClr w14:val="tx1"/>
            </w14:solidFill>
          </w14:textFill>
        </w:rPr>
        <w:t>1</w:t>
      </w:r>
      <w:r>
        <w:rPr>
          <w:rFonts w:hint="eastAsia" w:ascii="宋体" w:hAnsi="宋体" w:eastAsia="宋体" w:cs="宋体"/>
          <w:color w:val="000000" w:themeColor="text1"/>
          <w:kern w:val="0"/>
          <w:sz w:val="24"/>
          <w:szCs w:val="24"/>
          <w14:textFill>
            <w14:solidFill>
              <w14:schemeClr w14:val="tx1"/>
            </w14:solidFill>
          </w14:textFill>
        </w:rPr>
        <w:t>.4本竞价文件未明确的其它约定事项或条款，待采购人与成交供应商签订合同时，由双方协商订立。</w:t>
      </w:r>
    </w:p>
    <w:p>
      <w:pPr>
        <w:keepNext w:val="0"/>
        <w:keepLines w:val="0"/>
        <w:pageBreakBefore w:val="0"/>
        <w:widowControl/>
        <w:kinsoku/>
        <w:wordWrap/>
        <w:overflowPunct/>
        <w:topLinePunct w:val="0"/>
        <w:autoSpaceDE/>
        <w:autoSpaceDN/>
        <w:bidi w:val="0"/>
        <w:adjustRightInd/>
        <w:snapToGrid/>
        <w:spacing w:line="440" w:lineRule="exact"/>
        <w:ind w:firstLine="482" w:firstLineChars="200"/>
        <w:jc w:val="left"/>
        <w:textAlignment w:val="center"/>
        <w:rPr>
          <w:rFonts w:hint="eastAsia" w:ascii="宋体" w:hAnsi="宋体" w:eastAsia="宋体" w:cs="宋体"/>
          <w:b/>
          <w:bCs/>
          <w:sz w:val="24"/>
          <w:szCs w:val="24"/>
        </w:rPr>
      </w:pPr>
      <w:r>
        <w:rPr>
          <w:rFonts w:hint="eastAsia" w:ascii="宋体" w:hAnsi="宋体" w:eastAsia="宋体" w:cs="宋体"/>
          <w:b/>
          <w:bCs/>
          <w:sz w:val="24"/>
          <w:szCs w:val="24"/>
        </w:rPr>
        <w:t>（四）采购代理服务费</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本项目采购代理服务费以成交金额的1.5%向成交供应商收取。</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b/>
          <w:bCs/>
          <w:sz w:val="24"/>
          <w:szCs w:val="24"/>
        </w:rPr>
      </w:pPr>
      <w:r>
        <w:rPr>
          <w:rFonts w:hint="eastAsia" w:ascii="宋体" w:hAnsi="宋体" w:eastAsia="宋体" w:cs="宋体"/>
          <w:sz w:val="24"/>
          <w:szCs w:val="24"/>
        </w:rPr>
        <w:t xml:space="preserve">2、成交供应商应以转账等付款方式一次性向采购代理机构支付采购代理服务费。 </w:t>
      </w:r>
    </w:p>
    <w:p>
      <w:pPr>
        <w:keepNext w:val="0"/>
        <w:keepLines w:val="0"/>
        <w:pageBreakBefore w:val="0"/>
        <w:kinsoku/>
        <w:wordWrap/>
        <w:overflowPunct/>
        <w:topLinePunct w:val="0"/>
        <w:autoSpaceDE/>
        <w:autoSpaceDN/>
        <w:bidi w:val="0"/>
        <w:adjustRightInd/>
        <w:snapToGrid/>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3、缴纳代理费账户信息：</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开 户 名：福建优胜招标项目管理集团有限公司  </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开 户 行：兴业银行福州华林支行  </w:t>
      </w:r>
    </w:p>
    <w:p>
      <w:pPr>
        <w:keepNext w:val="0"/>
        <w:keepLines w:val="0"/>
        <w:pageBreakBefore w:val="0"/>
        <w:kinsoku/>
        <w:wordWrap/>
        <w:overflowPunct/>
        <w:topLinePunct w:val="0"/>
        <w:autoSpaceDE/>
        <w:autoSpaceDN/>
        <w:bidi w:val="0"/>
        <w:adjustRightInd/>
        <w:snapToGrid/>
        <w:spacing w:line="440" w:lineRule="exact"/>
        <w:ind w:left="660" w:leftChars="200" w:hanging="240" w:hangingChars="100"/>
        <w:rPr>
          <w:rFonts w:hint="eastAsia" w:ascii="宋体" w:hAnsi="宋体" w:eastAsia="宋体" w:cs="宋体"/>
          <w:sz w:val="24"/>
          <w:szCs w:val="24"/>
        </w:rPr>
      </w:pPr>
      <w:r>
        <w:rPr>
          <w:rFonts w:hint="eastAsia" w:ascii="宋体" w:hAnsi="宋体" w:eastAsia="宋体" w:cs="宋体"/>
          <w:sz w:val="24"/>
          <w:szCs w:val="24"/>
        </w:rPr>
        <w:t xml:space="preserve">账 号： 11713 01001 000 37952 </w:t>
      </w:r>
    </w:p>
    <w:p>
      <w:pPr>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第三章  竞价须知</w:t>
      </w:r>
    </w:p>
    <w:p>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pPr>
        <w:pStyle w:val="7"/>
        <w:ind w:firstLine="240" w:firstLineChars="100"/>
        <w:rPr>
          <w:rFonts w:hint="eastAsia" w:ascii="宋体" w:hAnsi="宋体" w:eastAsia="宋体" w:cs="宋体"/>
          <w:bCs/>
          <w:kern w:val="0"/>
          <w:sz w:val="24"/>
          <w:szCs w:val="24"/>
          <w:lang w:val="en-US" w:eastAsia="zh-CN" w:bidi="ar-SA"/>
        </w:rPr>
      </w:pPr>
      <w:r>
        <w:rPr>
          <w:rFonts w:hint="eastAsia" w:ascii="宋体" w:hAnsi="宋体" w:eastAsia="宋体" w:cs="宋体"/>
          <w:bCs/>
          <w:kern w:val="0"/>
          <w:sz w:val="24"/>
          <w:szCs w:val="24"/>
          <w:lang w:val="en-US" w:eastAsia="zh-CN" w:bidi="ar-SA"/>
        </w:rPr>
        <w:t>详见网上竞价文件第二章。</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二、报名要求</w:t>
      </w:r>
    </w:p>
    <w:p>
      <w:pPr>
        <w:widowControl/>
        <w:spacing w:line="375" w:lineRule="atLeast"/>
        <w:ind w:firstLine="240" w:firstLineChars="100"/>
        <w:jc w:val="left"/>
        <w:rPr>
          <w:rFonts w:hint="eastAsia" w:ascii="宋体" w:hAnsi="宋体" w:cs="Arial"/>
          <w:b/>
          <w:bCs/>
          <w:kern w:val="0"/>
          <w:sz w:val="24"/>
        </w:rPr>
      </w:pPr>
      <w:r>
        <w:rPr>
          <w:rFonts w:hint="eastAsia" w:ascii="宋体" w:hAnsi="宋体" w:cs="宋体"/>
          <w:bCs/>
          <w:kern w:val="0"/>
          <w:sz w:val="24"/>
          <w:szCs w:val="24"/>
          <w:lang w:val="en-US" w:eastAsia="zh-CN"/>
        </w:rPr>
        <w:t>1、</w:t>
      </w:r>
      <w:r>
        <w:rPr>
          <w:rFonts w:hint="eastAsia" w:ascii="宋体" w:hAnsi="宋体" w:cs="宋体"/>
          <w:bCs/>
          <w:kern w:val="0"/>
          <w:sz w:val="24"/>
          <w:szCs w:val="24"/>
          <w:lang w:eastAsia="zh-CN"/>
        </w:rPr>
        <w:t>竞价人在网上竞价截止时间前一个工作日须按照第五章报价文件（除“竞价一览表”外）的格式填写，将报价文件打印后签字确认并每页加盖公章、骑缝章后扫描上传报价文件（电子档Jpg或pdf或文件夹压缩包RAR），</w:t>
      </w:r>
      <w:r>
        <w:rPr>
          <w:rFonts w:hint="eastAsia" w:ascii="宋体" w:hAnsi="宋体" w:cs="宋体"/>
          <w:b/>
          <w:bCs w:val="0"/>
          <w:kern w:val="0"/>
          <w:sz w:val="24"/>
          <w:szCs w:val="24"/>
          <w:lang w:eastAsia="zh-CN"/>
        </w:rPr>
        <w:t>未按上述条款要求扫描上传报价文件的竞价无效。电子报价文档具有法律效力。</w:t>
      </w:r>
    </w:p>
    <w:p>
      <w:pPr>
        <w:widowControl/>
        <w:spacing w:line="400" w:lineRule="exact"/>
        <w:ind w:firstLine="482" w:firstLineChars="200"/>
        <w:jc w:val="left"/>
        <w:rPr>
          <w:rFonts w:hint="eastAsia" w:ascii="宋体" w:hAnsi="宋体" w:cs="Arial"/>
          <w:b/>
          <w:bCs/>
          <w:kern w:val="0"/>
          <w:sz w:val="24"/>
          <w:u w:val="single"/>
        </w:rPr>
      </w:pPr>
      <w:r>
        <w:rPr>
          <w:rFonts w:hint="eastAsia" w:ascii="宋体" w:hAnsi="宋体" w:cs="Arial"/>
          <w:b/>
          <w:bCs/>
          <w:kern w:val="0"/>
          <w:sz w:val="24"/>
          <w:lang w:val="en-US" w:eastAsia="zh-CN"/>
        </w:rPr>
        <w:t>2、</w:t>
      </w:r>
      <w:r>
        <w:rPr>
          <w:rFonts w:hint="eastAsia" w:ascii="宋体" w:hAnsi="宋体" w:cs="Arial"/>
          <w:b/>
          <w:bCs/>
          <w:kern w:val="0"/>
          <w:sz w:val="24"/>
        </w:rPr>
        <w:t>报价文件的编制：</w:t>
      </w:r>
      <w:r>
        <w:rPr>
          <w:rFonts w:hint="eastAsia" w:ascii="宋体" w:hAnsi="宋体" w:cs="Arial"/>
          <w:b/>
          <w:bCs/>
          <w:kern w:val="0"/>
          <w:sz w:val="24"/>
          <w:u w:val="single"/>
          <w:lang w:eastAsia="zh-CN"/>
        </w:rPr>
        <w:t>上传的电子竞价文档文件</w:t>
      </w:r>
      <w:r>
        <w:rPr>
          <w:rFonts w:hint="eastAsia" w:ascii="宋体" w:hAnsi="宋体" w:cs="Arial"/>
          <w:b/>
          <w:bCs/>
          <w:kern w:val="0"/>
          <w:sz w:val="24"/>
          <w:u w:val="single"/>
        </w:rPr>
        <w:t>不得体现与竞价报价或竞价总价相关的信息，否则为无效竞价。</w:t>
      </w:r>
      <w:r>
        <w:rPr>
          <w:rFonts w:hint="eastAsia" w:ascii="宋体" w:hAnsi="宋体" w:cs="Arial"/>
          <w:b/>
          <w:bCs/>
          <w:kern w:val="0"/>
          <w:sz w:val="24"/>
          <w:u w:val="single"/>
          <w:lang w:eastAsia="zh-CN"/>
        </w:rPr>
        <w:t>竞价人</w:t>
      </w:r>
      <w:r>
        <w:rPr>
          <w:rFonts w:hint="eastAsia" w:ascii="宋体" w:hAnsi="宋体" w:cs="Arial"/>
          <w:b/>
          <w:bCs/>
          <w:kern w:val="0"/>
          <w:sz w:val="24"/>
          <w:u w:val="single"/>
        </w:rPr>
        <w:t>的最终报价以竞价大厅的价格为准。</w:t>
      </w:r>
    </w:p>
    <w:p>
      <w:pPr>
        <w:widowControl/>
        <w:spacing w:line="400" w:lineRule="exact"/>
        <w:ind w:firstLine="480" w:firstLineChars="200"/>
        <w:jc w:val="left"/>
        <w:rPr>
          <w:rFonts w:hint="eastAsia" w:ascii="宋体" w:hAnsi="宋体" w:cs="Arial"/>
          <w:kern w:val="0"/>
          <w:sz w:val="24"/>
        </w:rPr>
      </w:pPr>
      <w:r>
        <w:rPr>
          <w:rFonts w:hint="eastAsia" w:ascii="宋体" w:hAnsi="宋体" w:cs="Arial"/>
          <w:kern w:val="0"/>
          <w:sz w:val="24"/>
          <w:lang w:val="en-US" w:eastAsia="zh-CN"/>
        </w:rPr>
        <w:t>3、</w:t>
      </w:r>
      <w:r>
        <w:rPr>
          <w:rFonts w:hint="eastAsia" w:ascii="宋体" w:hAnsi="宋体" w:cs="Arial"/>
          <w:kern w:val="0"/>
          <w:sz w:val="24"/>
          <w:lang w:eastAsia="zh-CN"/>
        </w:rPr>
        <w:t>竞价结束后，成交供应商</w:t>
      </w:r>
      <w:r>
        <w:rPr>
          <w:rFonts w:ascii="宋体" w:hAnsi="宋体" w:cs="Arial"/>
          <w:kern w:val="0"/>
          <w:sz w:val="24"/>
        </w:rPr>
        <w:t>在领取成交通知书时</w:t>
      </w:r>
      <w:r>
        <w:rPr>
          <w:rFonts w:hint="eastAsia" w:ascii="宋体" w:hAnsi="宋体" w:cs="Arial"/>
          <w:kern w:val="0"/>
          <w:sz w:val="24"/>
          <w:lang w:eastAsia="zh-CN"/>
        </w:rPr>
        <w:t>须</w:t>
      </w:r>
      <w:r>
        <w:rPr>
          <w:rFonts w:ascii="宋体" w:hAnsi="宋体" w:cs="Arial"/>
          <w:kern w:val="0"/>
          <w:sz w:val="24"/>
        </w:rPr>
        <w:t>书面递交</w:t>
      </w:r>
      <w:r>
        <w:rPr>
          <w:rFonts w:hint="eastAsia" w:ascii="宋体" w:hAnsi="宋体" w:cs="Arial"/>
          <w:kern w:val="0"/>
          <w:sz w:val="24"/>
        </w:rPr>
        <w:t>报价文件</w:t>
      </w:r>
      <w:r>
        <w:rPr>
          <w:rFonts w:hint="eastAsia" w:ascii="宋体" w:hAnsi="宋体" w:cs="Arial"/>
          <w:kern w:val="0"/>
          <w:sz w:val="24"/>
          <w:lang w:eastAsia="zh-CN"/>
        </w:rPr>
        <w:t>（含竞价大厅最终报价的竞价一览表）</w:t>
      </w:r>
      <w:r>
        <w:rPr>
          <w:rFonts w:hint="eastAsia" w:ascii="宋体" w:hAnsi="宋体" w:cs="Arial"/>
          <w:kern w:val="0"/>
          <w:sz w:val="24"/>
        </w:rPr>
        <w:t>正本一份、副本一份、电子文本一份（U盘保存、提交后概不退还）。竞价</w:t>
      </w:r>
      <w:r>
        <w:rPr>
          <w:rFonts w:hint="eastAsia" w:ascii="宋体" w:hAnsi="宋体" w:cs="Arial"/>
          <w:kern w:val="0"/>
          <w:sz w:val="24"/>
          <w:lang w:eastAsia="zh-CN"/>
        </w:rPr>
        <w:t>报价</w:t>
      </w:r>
      <w:r>
        <w:rPr>
          <w:rFonts w:hint="eastAsia" w:ascii="宋体" w:hAnsi="宋体" w:cs="Arial"/>
          <w:kern w:val="0"/>
          <w:sz w:val="24"/>
        </w:rPr>
        <w:t>文件都必须用A4幅面纸张打印，必须用胶装（为永久性、无破坏不可拆分）装订成册，加盖骑缝章或逐页盖章，封面须加盖公章，在封面标明“正本”、“副本”字样。副本可用正本的复印件，正本与副本、电子文本如有不一致，则以正本为准。</w:t>
      </w:r>
    </w:p>
    <w:p>
      <w:pPr>
        <w:pStyle w:val="29"/>
        <w:ind w:firstLine="420" w:firstLineChars="200"/>
        <w:rPr>
          <w:rFonts w:hint="eastAsia" w:ascii="宋体" w:hAnsi="宋体" w:cs="宋体"/>
          <w:sz w:val="24"/>
        </w:rPr>
      </w:pPr>
      <w:r>
        <w:rPr>
          <w:rFonts w:hint="eastAsia"/>
          <w:lang w:val="en-US" w:eastAsia="zh-CN"/>
        </w:rPr>
        <w:t>4、</w:t>
      </w:r>
      <w:r>
        <w:rPr>
          <w:rFonts w:hint="eastAsia" w:ascii="宋体" w:hAnsi="宋体"/>
          <w:b/>
          <w:bCs/>
          <w:sz w:val="24"/>
          <w:u w:val="double"/>
        </w:rPr>
        <w:t>竞价网址：福建优胜招标项目管理集团有限公司网站（http://www. fjyszb.com/）</w:t>
      </w:r>
      <w:r>
        <w:rPr>
          <w:rFonts w:hint="eastAsia" w:ascii="宋体" w:hAnsi="宋体"/>
          <w:b/>
          <w:bCs/>
          <w:sz w:val="24"/>
        </w:rPr>
        <w:t>，</w:t>
      </w:r>
      <w:r>
        <w:rPr>
          <w:rFonts w:hint="eastAsia" w:ascii="宋体" w:hAnsi="宋体" w:cs="宋体"/>
          <w:sz w:val="24"/>
        </w:rPr>
        <w:t>竞价数据以我公司服务器数据库记录为准，一切因网络通信</w:t>
      </w:r>
      <w:r>
        <w:rPr>
          <w:rFonts w:hint="eastAsia" w:ascii="宋体" w:hAnsi="宋体" w:cs="宋体"/>
          <w:color w:val="000000"/>
          <w:sz w:val="24"/>
        </w:rPr>
        <w:t>（包括但不限于计算机及其操作系统的使用，IE浏览器升级，输入法安装调试，控件插件的安装，杀毒软件、木马病毒的排查、网络带宽的延迟及掉线，断网等）</w:t>
      </w:r>
      <w:r>
        <w:rPr>
          <w:rFonts w:hint="eastAsia" w:ascii="宋体" w:hAnsi="宋体" w:cs="宋体"/>
          <w:sz w:val="24"/>
        </w:rPr>
        <w:t>造成的竞价数据错误或缺失均与福建优胜招标项目管理集团有限公司无关，请各</w:t>
      </w:r>
      <w:r>
        <w:rPr>
          <w:rFonts w:hint="eastAsia" w:ascii="宋体" w:hAnsi="宋体" w:cs="宋体"/>
          <w:sz w:val="24"/>
          <w:lang w:eastAsia="zh-CN"/>
        </w:rPr>
        <w:t>竞价人</w:t>
      </w:r>
      <w:r>
        <w:rPr>
          <w:rFonts w:hint="eastAsia" w:ascii="宋体" w:hAnsi="宋体" w:cs="宋体"/>
          <w:sz w:val="24"/>
        </w:rPr>
        <w:t>合理选择上传报价时间，以免造成不必要的损失。</w:t>
      </w:r>
    </w:p>
    <w:p>
      <w:pPr>
        <w:widowControl/>
        <w:spacing w:line="400" w:lineRule="exact"/>
        <w:ind w:firstLine="470" w:firstLineChars="196"/>
        <w:jc w:val="left"/>
        <w:rPr>
          <w:rFonts w:hint="eastAsia" w:ascii="宋体" w:hAnsi="宋体"/>
          <w:sz w:val="24"/>
        </w:rPr>
      </w:pPr>
      <w:r>
        <w:rPr>
          <w:rFonts w:hint="eastAsia" w:ascii="宋体" w:hAnsi="宋体" w:cs="宋体"/>
          <w:sz w:val="24"/>
          <w:lang w:val="en-US" w:eastAsia="zh-CN"/>
        </w:rPr>
        <w:t>5</w:t>
      </w:r>
      <w:r>
        <w:rPr>
          <w:rFonts w:hint="eastAsia" w:ascii="宋体" w:hAnsi="宋体" w:cs="宋体"/>
          <w:sz w:val="24"/>
          <w:lang w:eastAsia="zh-CN"/>
        </w:rPr>
        <w:t>、</w:t>
      </w:r>
      <w:r>
        <w:rPr>
          <w:rFonts w:hint="eastAsia" w:ascii="宋体" w:hAnsi="宋体"/>
          <w:sz w:val="24"/>
        </w:rPr>
        <w:t>成交公告发布之日起1个工作日后，</w:t>
      </w:r>
      <w:r>
        <w:rPr>
          <w:rFonts w:hint="eastAsia" w:ascii="宋体" w:hAnsi="宋体"/>
          <w:sz w:val="24"/>
          <w:lang w:eastAsia="zh-CN"/>
        </w:rPr>
        <w:t>成交供应商</w:t>
      </w:r>
      <w:r>
        <w:rPr>
          <w:rFonts w:hint="eastAsia" w:ascii="宋体" w:hAnsi="宋体"/>
          <w:sz w:val="24"/>
        </w:rPr>
        <w:t>即可携带网上竞价项目报价文件原件一式</w:t>
      </w:r>
      <w:r>
        <w:rPr>
          <w:rFonts w:hint="eastAsia" w:ascii="宋体" w:hAnsi="宋体"/>
          <w:sz w:val="24"/>
          <w:lang w:eastAsia="zh-CN"/>
        </w:rPr>
        <w:t>两</w:t>
      </w:r>
      <w:r>
        <w:rPr>
          <w:rFonts w:hint="eastAsia" w:ascii="宋体" w:hAnsi="宋体"/>
          <w:sz w:val="24"/>
        </w:rPr>
        <w:t>份至采购代理机构处领取成交通知书。</w:t>
      </w:r>
    </w:p>
    <w:p>
      <w:pPr>
        <w:widowControl/>
        <w:spacing w:line="400" w:lineRule="exact"/>
        <w:ind w:firstLine="480" w:firstLineChars="200"/>
        <w:jc w:val="left"/>
        <w:rPr>
          <w:rFonts w:hint="eastAsia" w:ascii="宋体" w:hAnsi="宋体"/>
          <w:sz w:val="24"/>
        </w:rPr>
      </w:pPr>
      <w:r>
        <w:rPr>
          <w:rFonts w:hint="eastAsia" w:ascii="宋体" w:hAnsi="宋体"/>
          <w:sz w:val="24"/>
          <w:lang w:val="en-US" w:eastAsia="zh-CN"/>
        </w:rPr>
        <w:t>6、</w:t>
      </w:r>
      <w:r>
        <w:rPr>
          <w:rFonts w:hint="eastAsia" w:ascii="宋体" w:hAnsi="宋体"/>
          <w:sz w:val="24"/>
        </w:rPr>
        <w:t>未成交的</w:t>
      </w:r>
      <w:r>
        <w:rPr>
          <w:rFonts w:hint="eastAsia" w:ascii="宋体" w:hAnsi="宋体"/>
          <w:sz w:val="24"/>
          <w:lang w:eastAsia="zh-CN"/>
        </w:rPr>
        <w:t>竞价人</w:t>
      </w:r>
      <w:r>
        <w:rPr>
          <w:rFonts w:hint="eastAsia" w:ascii="宋体" w:hAnsi="宋体"/>
          <w:sz w:val="24"/>
        </w:rPr>
        <w:t>，在竞价结果公告发布1个工作日后即可申请无息退回，成交供应商在交货验收后，须向代理机构提供采购合同。</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三、竞价须知</w:t>
      </w:r>
    </w:p>
    <w:p>
      <w:pPr>
        <w:widowControl/>
        <w:spacing w:line="375" w:lineRule="atLeast"/>
        <w:jc w:val="left"/>
        <w:rPr>
          <w:rFonts w:ascii="宋体" w:hAnsi="宋体" w:cs="宋体"/>
          <w:bCs/>
          <w:kern w:val="0"/>
          <w:sz w:val="24"/>
        </w:rPr>
      </w:pPr>
      <w:r>
        <w:rPr>
          <w:rFonts w:hint="eastAsia" w:ascii="宋体" w:hAnsi="宋体" w:cs="宋体"/>
          <w:bCs/>
          <w:kern w:val="0"/>
          <w:sz w:val="24"/>
          <w:szCs w:val="24"/>
        </w:rPr>
        <w:t>1、本</w:t>
      </w:r>
      <w:r>
        <w:rPr>
          <w:rFonts w:hint="eastAsia" w:ascii="宋体" w:hAnsi="宋体" w:cs="宋体"/>
          <w:bCs/>
          <w:kern w:val="0"/>
          <w:sz w:val="24"/>
          <w:szCs w:val="24"/>
          <w:highlight w:val="none"/>
        </w:rPr>
        <w:t>项目</w:t>
      </w:r>
      <w:r>
        <w:rPr>
          <w:rFonts w:hint="eastAsia" w:ascii="宋体" w:hAnsi="宋体" w:cs="宋体"/>
          <w:b w:val="0"/>
          <w:bCs w:val="0"/>
          <w:kern w:val="0"/>
          <w:sz w:val="24"/>
          <w:szCs w:val="24"/>
          <w:highlight w:val="none"/>
        </w:rPr>
        <w:t>未</w:t>
      </w:r>
      <w:r>
        <w:rPr>
          <w:rFonts w:hint="eastAsia" w:ascii="宋体" w:hAnsi="宋体" w:cs="宋体"/>
          <w:bCs/>
          <w:kern w:val="0"/>
          <w:sz w:val="24"/>
          <w:szCs w:val="24"/>
          <w:highlight w:val="none"/>
        </w:rPr>
        <w:t>经过</w:t>
      </w:r>
      <w:r>
        <w:rPr>
          <w:rFonts w:hint="eastAsia" w:ascii="宋体" w:hAnsi="宋体" w:cs="宋体"/>
          <w:bCs/>
          <w:kern w:val="0"/>
          <w:sz w:val="24"/>
          <w:szCs w:val="24"/>
        </w:rPr>
        <w:t>进口产品论证，采购的货物为国内产品，不接受进口产品竞价。</w:t>
      </w:r>
      <w:r>
        <w:rPr>
          <w:rFonts w:ascii="宋体" w:hAnsi="宋体" w:cs="宋体"/>
          <w:bCs/>
          <w:kern w:val="0"/>
          <w:sz w:val="24"/>
        </w:rPr>
        <w:t>进口产品指通过中国海关报关验放进入中国境内且产自关境外的产品，其中：（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2）凡在海关特殊监管区域内企业生产或加工（包括从境外进口料件）销往境内其他地区的产品，不作为政府采购项下进口产品。（3）对从境外进入海关特殊监管区域，再经办理报关手续后从海关特殊监管区进入境内其他地区的产品，认定为进口产品。（4）</w:t>
      </w:r>
      <w:r>
        <w:rPr>
          <w:rFonts w:hint="eastAsia" w:ascii="宋体" w:hAnsi="宋体" w:cs="宋体"/>
          <w:bCs/>
          <w:kern w:val="0"/>
          <w:sz w:val="24"/>
        </w:rPr>
        <w:t>竞价</w:t>
      </w:r>
      <w:r>
        <w:rPr>
          <w:rFonts w:ascii="宋体" w:hAnsi="宋体" w:cs="宋体"/>
          <w:bCs/>
          <w:kern w:val="0"/>
          <w:sz w:val="24"/>
        </w:rPr>
        <w:t>文件列明不允许或未列明允许进口产品参加竞价的，均视为拒绝进口产品参加竞价。</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rPr>
        <w:t>2、</w:t>
      </w:r>
      <w:r>
        <w:rPr>
          <w:rFonts w:hint="eastAsia" w:ascii="宋体" w:hAnsi="宋体" w:cs="宋体"/>
          <w:b/>
          <w:bCs w:val="0"/>
          <w:kern w:val="0"/>
          <w:sz w:val="24"/>
          <w:szCs w:val="24"/>
        </w:rPr>
        <w:t>竞价人自行承担所有参与报价的全部相关费用，本项目符合采购需求的合格竞价人不足两家的，网上竞价无效。</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lang w:val="en-US" w:eastAsia="zh-CN"/>
        </w:rPr>
        <w:t>3、</w:t>
      </w:r>
      <w:r>
        <w:rPr>
          <w:rFonts w:hint="eastAsia" w:ascii="宋体" w:hAnsi="宋体" w:cs="宋体"/>
          <w:bCs/>
          <w:kern w:val="0"/>
          <w:sz w:val="24"/>
          <w:szCs w:val="24"/>
        </w:rPr>
        <w:t>福建优胜招标项目管理集团有限公司将在正偏离或符合的竞价文件中确定竞价最低为成交供应商，如果成交的供应商在技术要求、详细配置上不按实填报，弄虚作假一经查实，取消成交资格，并记违规一次，没收保证金。</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4、</w:t>
      </w:r>
      <w:r>
        <w:rPr>
          <w:rFonts w:ascii="宋体" w:hAnsi="宋体" w:cs="Arial"/>
          <w:kern w:val="0"/>
          <w:sz w:val="24"/>
        </w:rPr>
        <w:t>在授予合同时，采购人有权对“竞价一览表”中规定的</w:t>
      </w:r>
      <w:r>
        <w:rPr>
          <w:rFonts w:hint="eastAsia" w:ascii="宋体" w:hAnsi="宋体" w:cs="Arial"/>
          <w:kern w:val="0"/>
          <w:sz w:val="24"/>
        </w:rPr>
        <w:t>项目</w:t>
      </w:r>
      <w:r>
        <w:rPr>
          <w:rFonts w:ascii="宋体" w:hAnsi="宋体" w:cs="Arial"/>
          <w:kern w:val="0"/>
          <w:sz w:val="24"/>
        </w:rPr>
        <w:t>数量和服务予以增加或减少，增加部分将不超过原合同规定的数额的10%。</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5、</w:t>
      </w:r>
      <w:r>
        <w:rPr>
          <w:rFonts w:ascii="宋体" w:hAnsi="宋体" w:cs="Arial"/>
          <w:kern w:val="0"/>
          <w:sz w:val="24"/>
        </w:rPr>
        <w:t>无论竞价过程中的做法和结果如何，</w:t>
      </w:r>
      <w:r>
        <w:rPr>
          <w:rFonts w:hint="eastAsia" w:ascii="宋体" w:hAnsi="宋体" w:cs="Arial"/>
          <w:kern w:val="0"/>
          <w:sz w:val="24"/>
          <w:lang w:eastAsia="zh-CN"/>
        </w:rPr>
        <w:t>竞价人</w:t>
      </w:r>
      <w:r>
        <w:rPr>
          <w:rFonts w:ascii="宋体" w:hAnsi="宋体" w:cs="Arial"/>
          <w:kern w:val="0"/>
          <w:sz w:val="24"/>
        </w:rPr>
        <w:t>自行承担所有参与竞价的全部有关费用。</w:t>
      </w:r>
    </w:p>
    <w:p>
      <w:pPr>
        <w:widowControl/>
        <w:spacing w:line="360" w:lineRule="auto"/>
        <w:jc w:val="left"/>
        <w:rPr>
          <w:rFonts w:hint="eastAsia" w:ascii="宋体" w:hAnsi="宋体" w:cs="宋体"/>
          <w:kern w:val="0"/>
          <w:sz w:val="24"/>
        </w:rPr>
      </w:pPr>
      <w:r>
        <w:rPr>
          <w:rFonts w:hint="eastAsia" w:ascii="宋体" w:hAnsi="宋体" w:cs="Arial"/>
          <w:kern w:val="0"/>
          <w:sz w:val="24"/>
          <w:lang w:val="en-US" w:eastAsia="zh-CN"/>
        </w:rPr>
        <w:t>6、</w:t>
      </w:r>
      <w:r>
        <w:rPr>
          <w:rFonts w:ascii="宋体" w:hAnsi="宋体" w:cs="Arial"/>
          <w:kern w:val="0"/>
          <w:sz w:val="24"/>
        </w:rPr>
        <w:t>其它要求</w:t>
      </w:r>
    </w:p>
    <w:p>
      <w:pPr>
        <w:widowControl/>
        <w:spacing w:line="360" w:lineRule="auto"/>
        <w:ind w:firstLine="556"/>
        <w:jc w:val="left"/>
        <w:rPr>
          <w:rFonts w:hint="eastAsia" w:ascii="宋体" w:hAnsi="宋体" w:cs="宋体"/>
          <w:kern w:val="0"/>
          <w:sz w:val="24"/>
        </w:rPr>
      </w:pPr>
      <w:r>
        <w:rPr>
          <w:rFonts w:ascii="宋体" w:hAnsi="宋体" w:cs="Arial"/>
          <w:kern w:val="0"/>
          <w:sz w:val="24"/>
        </w:rPr>
        <w:t>（1）</w:t>
      </w:r>
      <w:r>
        <w:rPr>
          <w:rFonts w:hint="eastAsia" w:ascii="宋体" w:hAnsi="宋体" w:cs="Arial"/>
          <w:kern w:val="0"/>
          <w:sz w:val="24"/>
          <w:lang w:eastAsia="zh-CN"/>
        </w:rPr>
        <w:t>竞价人</w:t>
      </w:r>
      <w:r>
        <w:rPr>
          <w:rFonts w:ascii="宋体" w:hAnsi="宋体" w:cs="Arial"/>
          <w:kern w:val="0"/>
          <w:sz w:val="24"/>
        </w:rPr>
        <w:t>应根据竞价文件的技术、售后服务要求条款，在</w:t>
      </w:r>
      <w:r>
        <w:rPr>
          <w:rFonts w:hint="eastAsia" w:ascii="宋体" w:hAnsi="宋体" w:cs="Arial"/>
          <w:kern w:val="0"/>
          <w:sz w:val="24"/>
        </w:rPr>
        <w:t>报价文件</w:t>
      </w:r>
      <w:r>
        <w:rPr>
          <w:rFonts w:ascii="宋体" w:hAnsi="宋体" w:cs="Arial"/>
          <w:kern w:val="0"/>
          <w:sz w:val="24"/>
        </w:rPr>
        <w:t>中详细说明所提供</w:t>
      </w:r>
      <w:r>
        <w:rPr>
          <w:rFonts w:hint="eastAsia" w:ascii="宋体" w:hAnsi="宋体" w:cs="Arial"/>
          <w:kern w:val="0"/>
          <w:sz w:val="24"/>
        </w:rPr>
        <w:t>项目</w:t>
      </w:r>
      <w:r>
        <w:rPr>
          <w:rFonts w:ascii="宋体" w:hAnsi="宋体" w:cs="Arial"/>
          <w:kern w:val="0"/>
          <w:sz w:val="24"/>
        </w:rPr>
        <w:t>的技术规格和参数、售后服务，承诺质量保证期、交货期。</w:t>
      </w:r>
    </w:p>
    <w:p>
      <w:pPr>
        <w:widowControl/>
        <w:spacing w:line="360" w:lineRule="auto"/>
        <w:ind w:firstLine="556"/>
        <w:jc w:val="left"/>
        <w:rPr>
          <w:rFonts w:hint="eastAsia" w:ascii="宋体" w:hAnsi="宋体" w:cs="宋体"/>
          <w:kern w:val="0"/>
          <w:sz w:val="24"/>
        </w:rPr>
      </w:pPr>
      <w:r>
        <w:rPr>
          <w:rFonts w:ascii="宋体" w:hAnsi="宋体" w:cs="Arial"/>
          <w:kern w:val="0"/>
          <w:sz w:val="24"/>
        </w:rPr>
        <w:t>（2）上述技术规格及要求中所发生的一切费用均包含在竞价价格中。</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pPr>
        <w:widowControl/>
        <w:spacing w:line="360" w:lineRule="auto"/>
        <w:ind w:firstLine="556"/>
        <w:jc w:val="left"/>
        <w:rPr>
          <w:rFonts w:hint="eastAsia" w:ascii="宋体" w:hAnsi="宋体" w:cs="宋体"/>
          <w:kern w:val="0"/>
          <w:sz w:val="24"/>
        </w:rPr>
      </w:pPr>
      <w:r>
        <w:rPr>
          <w:rFonts w:hint="eastAsia" w:ascii="宋体" w:hAnsi="宋体" w:cs="宋体"/>
          <w:bCs/>
          <w:kern w:val="0"/>
          <w:sz w:val="24"/>
          <w:szCs w:val="24"/>
        </w:rPr>
        <w:t>1、采购代理机构将采购人提出的采购需求在中国政府采购网</w:t>
      </w:r>
      <w:r>
        <w:rPr>
          <w:rFonts w:hint="eastAsia" w:ascii="宋体" w:hAnsi="宋体" w:cs="宋体"/>
          <w:bCs/>
          <w:kern w:val="0"/>
          <w:sz w:val="24"/>
          <w:szCs w:val="24"/>
          <w:highlight w:val="none"/>
        </w:rPr>
        <w:t>、</w:t>
      </w:r>
      <w:r>
        <w:rPr>
          <w:rFonts w:hint="eastAsia" w:ascii="宋体" w:hAnsi="宋体"/>
          <w:sz w:val="24"/>
          <w:szCs w:val="24"/>
          <w:highlight w:val="none"/>
          <w:lang w:eastAsia="zh-CN"/>
        </w:rPr>
        <w:t>福建优胜招标项目管理集团有限公司</w:t>
      </w:r>
      <w:r>
        <w:rPr>
          <w:rFonts w:hint="eastAsia" w:ascii="宋体" w:hAnsi="宋体"/>
          <w:sz w:val="24"/>
          <w:highlight w:val="none"/>
        </w:rPr>
        <w:t>http://www. fjyszb.com/）</w:t>
      </w:r>
      <w:r>
        <w:rPr>
          <w:rFonts w:hint="eastAsia" w:ascii="宋体" w:hAnsi="宋体" w:cs="宋体"/>
          <w:bCs/>
          <w:kern w:val="0"/>
          <w:sz w:val="24"/>
          <w:szCs w:val="24"/>
          <w:highlight w:val="none"/>
        </w:rPr>
        <w:t>进行发布。网上竞价的报价时限为</w:t>
      </w:r>
      <w:r>
        <w:rPr>
          <w:rFonts w:hint="eastAsia" w:ascii="宋体" w:hAnsi="宋体" w:cs="宋体"/>
          <w:bCs/>
          <w:kern w:val="0"/>
          <w:sz w:val="24"/>
          <w:szCs w:val="24"/>
          <w:highlight w:val="none"/>
          <w:u w:val="single"/>
          <w:lang w:val="en-US" w:eastAsia="zh-CN"/>
        </w:rPr>
        <w:t>2小时</w:t>
      </w:r>
      <w:r>
        <w:rPr>
          <w:rFonts w:hint="eastAsia" w:ascii="宋体" w:hAnsi="宋体" w:cs="宋体"/>
          <w:bCs/>
          <w:kern w:val="0"/>
          <w:sz w:val="24"/>
          <w:szCs w:val="24"/>
          <w:highlight w:val="none"/>
          <w:u w:val="single"/>
        </w:rPr>
        <w:t xml:space="preserve"> </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福建优胜招标项目管理集团有限公司</w:t>
      </w:r>
      <w:r>
        <w:rPr>
          <w:rFonts w:hint="eastAsia" w:ascii="宋体" w:hAnsi="宋体" w:cs="宋体"/>
          <w:bCs/>
          <w:kern w:val="0"/>
          <w:sz w:val="24"/>
          <w:szCs w:val="24"/>
          <w:highlight w:val="none"/>
        </w:rPr>
        <w:t>官</w:t>
      </w:r>
      <w:r>
        <w:rPr>
          <w:rFonts w:hint="eastAsia" w:ascii="宋体" w:hAnsi="宋体" w:cs="宋体"/>
          <w:bCs/>
          <w:kern w:val="0"/>
          <w:sz w:val="24"/>
          <w:szCs w:val="24"/>
        </w:rPr>
        <w:t>网网竞平台进行竞价，</w:t>
      </w:r>
      <w:r>
        <w:rPr>
          <w:rFonts w:ascii="宋体" w:hAnsi="宋体" w:cs="宋体"/>
          <w:bCs/>
          <w:kern w:val="0"/>
          <w:sz w:val="24"/>
          <w:szCs w:val="24"/>
        </w:rPr>
        <w:t>竞价人首次提交的报价总价必须低于公告最高限价的3%（不含）以上，报价单价不能超过竞价文件的单价最高限价，否则，视为无效报价</w:t>
      </w:r>
      <w:r>
        <w:rPr>
          <w:rFonts w:hint="eastAsia" w:ascii="宋体" w:hAnsi="宋体" w:cs="宋体"/>
          <w:bCs/>
          <w:kern w:val="0"/>
          <w:sz w:val="24"/>
          <w:szCs w:val="24"/>
        </w:rPr>
        <w:t>；在符合采购需求且报价有效的前提下，报价最低者成交（报价相同的，以报价时间优先者成交）。</w:t>
      </w:r>
      <w:r>
        <w:rPr>
          <w:rFonts w:ascii="宋体" w:hAnsi="宋体" w:cs="Arial"/>
          <w:kern w:val="0"/>
          <w:sz w:val="24"/>
        </w:rPr>
        <w:t>根据闽财购〔2008〕31号、〔2010〕18号文要求，同一合同包内节能、减排、环境标志产品（节能、环境标志产品是指财政部、国家发展和改革委员会最新公布的《节能产品政府采购清单》、国家环保总局和财政部最新公布的《环境标志产品政府采购清单》内的产品）优先采购，竞价时需提供有效证明文件，符合竞价文件要求情况下，给予</w:t>
      </w:r>
      <w:r>
        <w:rPr>
          <w:rFonts w:hint="eastAsia" w:ascii="宋体" w:hAnsi="宋体" w:cs="Arial"/>
          <w:kern w:val="0"/>
          <w:sz w:val="24"/>
        </w:rPr>
        <w:t>相应</w:t>
      </w:r>
      <w:r>
        <w:rPr>
          <w:rFonts w:ascii="宋体" w:hAnsi="宋体" w:cs="Arial"/>
          <w:kern w:val="0"/>
          <w:sz w:val="24"/>
        </w:rPr>
        <w:t>的价格扣除</w:t>
      </w:r>
      <w:r>
        <w:rPr>
          <w:rFonts w:hint="eastAsia" w:ascii="宋体" w:hAnsi="宋体" w:cs="Arial"/>
          <w:kern w:val="0"/>
          <w:sz w:val="24"/>
          <w:lang w:eastAsia="zh-CN"/>
        </w:rPr>
        <w:t>（给于</w:t>
      </w:r>
      <w:r>
        <w:rPr>
          <w:rFonts w:hint="eastAsia" w:ascii="宋体" w:hAnsi="宋体" w:cs="Arial"/>
          <w:kern w:val="0"/>
          <w:sz w:val="24"/>
          <w:lang w:val="en-US" w:eastAsia="zh-CN"/>
        </w:rPr>
        <w:t>6%的价格扣除</w:t>
      </w:r>
      <w:r>
        <w:rPr>
          <w:rFonts w:hint="eastAsia" w:ascii="宋体" w:hAnsi="宋体" w:cs="Arial"/>
          <w:kern w:val="0"/>
          <w:sz w:val="24"/>
          <w:lang w:eastAsia="zh-CN"/>
        </w:rPr>
        <w:t>）</w:t>
      </w:r>
      <w:r>
        <w:rPr>
          <w:rFonts w:ascii="宋体" w:hAnsi="宋体" w:cs="Arial"/>
          <w:kern w:val="0"/>
          <w:sz w:val="24"/>
        </w:rPr>
        <w:t>。</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2、竞价过程中，竞价人每次报价必须比自己上次的报价低。</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3、符合以上要求的报价，可以在规定的报价时限内不限次数报价，直到竞价截止时间为止。</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4、最终有效报价确认办法</w:t>
      </w:r>
    </w:p>
    <w:p>
      <w:pPr>
        <w:widowControl/>
        <w:spacing w:line="375" w:lineRule="atLeast"/>
        <w:ind w:firstLine="480" w:firstLineChars="200"/>
        <w:jc w:val="left"/>
        <w:rPr>
          <w:rFonts w:ascii="宋体" w:hAnsi="宋体" w:cs="宋体"/>
          <w:bCs/>
          <w:kern w:val="0"/>
          <w:sz w:val="24"/>
          <w:szCs w:val="24"/>
        </w:rPr>
      </w:pPr>
      <w:r>
        <w:rPr>
          <w:rFonts w:ascii="宋体" w:hAnsi="宋体" w:cs="宋体"/>
          <w:bCs/>
          <w:kern w:val="0"/>
          <w:sz w:val="24"/>
          <w:szCs w:val="24"/>
        </w:rPr>
        <w:t>竞价结果在提交的报价文件全部满足竞价文件要求的前提下依据统一的价格要素评定最低报价,按价格最低者成交（报价相同者以时间先后顺序确定）确认。</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5、竞价人应遵守采购相关法规，若竞价人违反规定，将按有关规定处理。</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6、各竞价人的报价须符合《中华人民共和国政府采购法》第二条“采购，是指以合同方式有偿取得货物、工程和服务的行为，包括购买、租赁、委托、雇用等”的相关规定。</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7、竞价人已详细审查全部竞价公告，包括修改竞价公告(如有的话)和有关附件，将自行承担因对全部竞价公告理解不正确或误解而产生的相应后果。</w:t>
      </w:r>
    </w:p>
    <w:p>
      <w:pPr>
        <w:widowControl/>
        <w:spacing w:line="375" w:lineRule="atLeast"/>
        <w:jc w:val="left"/>
        <w:rPr>
          <w:rFonts w:ascii="宋体" w:hAnsi="宋体" w:cs="宋体"/>
          <w:bCs/>
          <w:sz w:val="24"/>
          <w:szCs w:val="24"/>
        </w:rPr>
      </w:pPr>
      <w:r>
        <w:rPr>
          <w:rFonts w:hint="eastAsia" w:ascii="宋体" w:hAnsi="宋体" w:cs="宋体"/>
          <w:bCs/>
          <w:kern w:val="0"/>
          <w:sz w:val="24"/>
          <w:szCs w:val="24"/>
        </w:rPr>
        <w:t>8、竞价人同意提供按照采购代理机构可能要求的与其竞价有关的一切数据或资料，完全理解采购代理机构不一定要接受最低的竞价。</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五、竞价结果确认</w:t>
      </w:r>
    </w:p>
    <w:p>
      <w:pPr>
        <w:widowControl/>
        <w:spacing w:line="375" w:lineRule="atLeast"/>
        <w:jc w:val="left"/>
        <w:rPr>
          <w:rFonts w:hint="eastAsia" w:ascii="宋体" w:hAnsi="宋体" w:cs="宋体"/>
          <w:bCs/>
          <w:kern w:val="0"/>
          <w:sz w:val="24"/>
          <w:szCs w:val="24"/>
        </w:rPr>
      </w:pPr>
      <w:r>
        <w:rPr>
          <w:rFonts w:hint="eastAsia" w:ascii="宋体" w:hAnsi="宋体" w:cs="宋体"/>
          <w:bCs/>
          <w:kern w:val="0"/>
          <w:sz w:val="24"/>
          <w:szCs w:val="24"/>
        </w:rPr>
        <w:t>1、网上竞价公告期满，采购代理机构以成交结果通知书等方式书面通知采购单位。同时将成交结果等信息在中国政府采购网、</w:t>
      </w:r>
      <w:r>
        <w:rPr>
          <w:rFonts w:hint="eastAsia" w:ascii="宋体" w:hAnsi="宋体"/>
          <w:sz w:val="24"/>
          <w:szCs w:val="24"/>
          <w:highlight w:val="none"/>
          <w:lang w:eastAsia="zh-CN"/>
        </w:rPr>
        <w:t>福建优胜招标项目管理集团有限公司</w:t>
      </w:r>
      <w:r>
        <w:rPr>
          <w:rFonts w:hint="eastAsia" w:ascii="宋体" w:hAnsi="宋体" w:cs="宋体"/>
          <w:bCs/>
          <w:kern w:val="0"/>
          <w:sz w:val="24"/>
          <w:szCs w:val="24"/>
        </w:rPr>
        <w:t>官网上发布成交公告。公告期限为公告之日起1个工作日。</w:t>
      </w:r>
    </w:p>
    <w:p>
      <w:pPr>
        <w:widowControl/>
        <w:spacing w:line="375" w:lineRule="atLeast"/>
        <w:jc w:val="left"/>
        <w:rPr>
          <w:rFonts w:ascii="宋体" w:hAnsi="宋体" w:cs="宋体"/>
          <w:b/>
          <w:kern w:val="0"/>
          <w:sz w:val="24"/>
          <w:szCs w:val="24"/>
        </w:rPr>
      </w:pPr>
      <w:r>
        <w:rPr>
          <w:rFonts w:hint="eastAsia" w:ascii="宋体" w:hAnsi="宋体" w:cs="宋体"/>
          <w:b/>
          <w:kern w:val="0"/>
          <w:sz w:val="24"/>
          <w:szCs w:val="24"/>
        </w:rPr>
        <w:t>六、竞价保证金</w:t>
      </w:r>
    </w:p>
    <w:p>
      <w:pPr>
        <w:spacing w:line="440" w:lineRule="exact"/>
        <w:ind w:firstLine="480" w:firstLineChars="200"/>
        <w:rPr>
          <w:rFonts w:hint="eastAsia" w:ascii="宋体" w:hAnsi="宋体" w:cs="宋体"/>
          <w:bCs/>
          <w:kern w:val="0"/>
          <w:sz w:val="24"/>
          <w:szCs w:val="24"/>
        </w:rPr>
      </w:pPr>
      <w:r>
        <w:rPr>
          <w:rFonts w:hint="eastAsia" w:ascii="宋体" w:hAnsi="宋体" w:cs="宋体"/>
          <w:bCs/>
          <w:kern w:val="0"/>
          <w:sz w:val="24"/>
          <w:szCs w:val="24"/>
        </w:rPr>
        <w:t>1、竞价保证金：人民币</w:t>
      </w:r>
      <w:r>
        <w:rPr>
          <w:rFonts w:hint="eastAsia" w:ascii="宋体" w:hAnsi="宋体" w:cs="Arial"/>
          <w:b/>
          <w:bCs/>
          <w:kern w:val="0"/>
          <w:sz w:val="24"/>
          <w:szCs w:val="20"/>
          <w:shd w:val="pct10" w:color="auto" w:fill="FFFFFF"/>
          <w:lang w:eastAsia="zh-CN"/>
        </w:rPr>
        <w:t>伍</w:t>
      </w:r>
      <w:r>
        <w:rPr>
          <w:rFonts w:hint="default" w:ascii="宋体" w:hAnsi="宋体" w:cs="Arial"/>
          <w:b/>
          <w:bCs/>
          <w:kern w:val="0"/>
          <w:sz w:val="24"/>
          <w:shd w:val="pct10" w:color="auto" w:fill="FFFFFF"/>
          <w:lang w:eastAsia="zh-CN"/>
        </w:rPr>
        <w:t>仟</w:t>
      </w:r>
      <w:r>
        <w:rPr>
          <w:rFonts w:ascii="宋体" w:hAnsi="宋体" w:cs="Arial"/>
          <w:b/>
          <w:bCs/>
          <w:kern w:val="0"/>
          <w:sz w:val="24"/>
          <w:shd w:val="pct10" w:color="auto" w:fill="FFFFFF"/>
        </w:rPr>
        <w:t>元整</w:t>
      </w:r>
      <w:r>
        <w:rPr>
          <w:rFonts w:hint="eastAsia" w:ascii="宋体" w:hAnsi="宋体" w:cs="宋体"/>
          <w:bCs/>
          <w:kern w:val="0"/>
          <w:sz w:val="24"/>
          <w:szCs w:val="24"/>
        </w:rPr>
        <w:t>元整，以银行转账、电汇等非现金形式提交(不接受现金、现金存款形式提交)；竞价保证金不是以竞价人名义提交的，将导致其竞价资格被拒绝。竞价人的竞价保证金未在竞价截止时间前一个工作日到达指定账户的将导致其竞价资格被拒绝。</w:t>
      </w:r>
    </w:p>
    <w:p>
      <w:pPr>
        <w:spacing w:line="440" w:lineRule="exact"/>
        <w:ind w:firstLine="480" w:firstLineChars="200"/>
        <w:rPr>
          <w:rFonts w:ascii="宋体" w:hAnsi="宋体"/>
          <w:sz w:val="24"/>
          <w:szCs w:val="24"/>
        </w:rPr>
      </w:pPr>
      <w:r>
        <w:rPr>
          <w:rFonts w:ascii="宋体" w:hAnsi="宋体"/>
          <w:sz w:val="24"/>
          <w:szCs w:val="24"/>
        </w:rPr>
        <w:t>缴纳</w:t>
      </w:r>
      <w:r>
        <w:rPr>
          <w:rFonts w:hint="eastAsia" w:ascii="宋体" w:hAnsi="宋体"/>
          <w:sz w:val="24"/>
          <w:szCs w:val="24"/>
          <w:lang w:eastAsia="zh-CN"/>
        </w:rPr>
        <w:t>竞价保证金</w:t>
      </w:r>
      <w:r>
        <w:rPr>
          <w:rFonts w:ascii="宋体" w:hAnsi="宋体"/>
          <w:sz w:val="24"/>
          <w:szCs w:val="24"/>
        </w:rPr>
        <w:t>账户信息：</w:t>
      </w:r>
    </w:p>
    <w:p>
      <w:pPr>
        <w:spacing w:line="440" w:lineRule="exact"/>
        <w:ind w:left="660" w:leftChars="200" w:hanging="240" w:hangingChars="100"/>
        <w:rPr>
          <w:rFonts w:ascii="宋体" w:hAnsi="宋体"/>
          <w:sz w:val="24"/>
          <w:szCs w:val="24"/>
        </w:rPr>
      </w:pPr>
      <w:r>
        <w:rPr>
          <w:rFonts w:ascii="宋体" w:hAnsi="宋体"/>
          <w:sz w:val="24"/>
          <w:szCs w:val="24"/>
        </w:rPr>
        <w:t>开 户 名：</w:t>
      </w:r>
      <w:r>
        <w:rPr>
          <w:rFonts w:hint="eastAsia" w:ascii="宋体" w:hAnsi="宋体"/>
          <w:sz w:val="24"/>
          <w:szCs w:val="24"/>
        </w:rPr>
        <w:t xml:space="preserve">福建优胜招标项目管理集团有限公司 </w:t>
      </w:r>
      <w:r>
        <w:rPr>
          <w:rFonts w:ascii="宋体" w:hAnsi="宋体"/>
          <w:sz w:val="24"/>
          <w:szCs w:val="24"/>
        </w:rPr>
        <w:t xml:space="preserve"> </w:t>
      </w:r>
    </w:p>
    <w:p>
      <w:pPr>
        <w:spacing w:line="440" w:lineRule="exact"/>
        <w:ind w:left="660" w:leftChars="200" w:hanging="240" w:hangingChars="100"/>
        <w:rPr>
          <w:rFonts w:ascii="宋体" w:hAnsi="宋体"/>
          <w:sz w:val="24"/>
          <w:szCs w:val="24"/>
        </w:rPr>
      </w:pPr>
      <w:r>
        <w:rPr>
          <w:rFonts w:ascii="宋体" w:hAnsi="宋体"/>
          <w:sz w:val="24"/>
          <w:szCs w:val="24"/>
        </w:rPr>
        <w:t>开 户 行：</w:t>
      </w:r>
      <w:r>
        <w:rPr>
          <w:rFonts w:hint="eastAsia" w:ascii="宋体" w:hAnsi="宋体"/>
          <w:sz w:val="24"/>
          <w:szCs w:val="24"/>
        </w:rPr>
        <w:t xml:space="preserve">兴业银行福州华林支行 </w:t>
      </w:r>
      <w:r>
        <w:rPr>
          <w:rFonts w:ascii="宋体" w:hAnsi="宋体"/>
          <w:sz w:val="24"/>
          <w:szCs w:val="24"/>
        </w:rPr>
        <w:t xml:space="preserve"> </w:t>
      </w:r>
    </w:p>
    <w:p>
      <w:pPr>
        <w:spacing w:line="440" w:lineRule="exact"/>
        <w:ind w:left="660" w:leftChars="200" w:hanging="240" w:hangingChars="100"/>
        <w:rPr>
          <w:rFonts w:hint="eastAsia" w:ascii="宋体" w:hAnsi="宋体"/>
          <w:sz w:val="24"/>
          <w:szCs w:val="24"/>
        </w:rPr>
      </w:pPr>
      <w:r>
        <w:rPr>
          <w:rFonts w:ascii="宋体" w:hAnsi="宋体"/>
          <w:sz w:val="24"/>
          <w:szCs w:val="24"/>
        </w:rPr>
        <w:t>账 号：</w:t>
      </w:r>
      <w:r>
        <w:rPr>
          <w:rFonts w:hint="eastAsia" w:ascii="宋体" w:hAnsi="宋体"/>
          <w:sz w:val="24"/>
          <w:szCs w:val="24"/>
        </w:rPr>
        <w:t xml:space="preserve"> 11713 01001 000 37952 </w:t>
      </w:r>
    </w:p>
    <w:p>
      <w:pPr>
        <w:pStyle w:val="29"/>
        <w:rPr>
          <w:b/>
          <w:bCs/>
          <w:sz w:val="24"/>
          <w:szCs w:val="24"/>
        </w:rPr>
      </w:pPr>
      <w:r>
        <w:rPr>
          <w:rFonts w:hint="eastAsia"/>
          <w:b/>
          <w:bCs/>
          <w:sz w:val="24"/>
          <w:szCs w:val="24"/>
          <w:lang w:eastAsia="zh-CN"/>
        </w:rPr>
        <w:t>竞价人</w:t>
      </w:r>
      <w:r>
        <w:rPr>
          <w:rFonts w:hint="eastAsia"/>
          <w:b/>
          <w:bCs/>
          <w:sz w:val="24"/>
          <w:szCs w:val="24"/>
        </w:rPr>
        <w:t>在缴纳</w:t>
      </w:r>
      <w:r>
        <w:rPr>
          <w:rFonts w:hint="eastAsia"/>
          <w:b/>
          <w:bCs/>
          <w:sz w:val="24"/>
          <w:szCs w:val="24"/>
          <w:lang w:eastAsia="zh-CN"/>
        </w:rPr>
        <w:t>竞价保证金</w:t>
      </w:r>
      <w:r>
        <w:rPr>
          <w:rFonts w:hint="eastAsia"/>
          <w:b/>
          <w:bCs/>
          <w:sz w:val="24"/>
          <w:szCs w:val="24"/>
        </w:rPr>
        <w:t>时须在汇款用途或摘要栏上注明所投项目的</w:t>
      </w:r>
      <w:r>
        <w:rPr>
          <w:rFonts w:hint="eastAsia"/>
          <w:b/>
          <w:bCs/>
          <w:sz w:val="24"/>
          <w:szCs w:val="24"/>
          <w:lang w:eastAsia="zh-CN"/>
        </w:rPr>
        <w:t>项目</w:t>
      </w:r>
      <w:r>
        <w:rPr>
          <w:rFonts w:hint="eastAsia"/>
          <w:b/>
          <w:bCs/>
          <w:sz w:val="24"/>
          <w:szCs w:val="24"/>
        </w:rPr>
        <w:t>编号及包号</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⑴</w:t>
      </w:r>
      <w:r>
        <w:rPr>
          <w:rFonts w:ascii="宋体" w:hAnsi="宋体" w:cs="Arial"/>
          <w:kern w:val="0"/>
          <w:sz w:val="24"/>
        </w:rPr>
        <w:t>保证金为</w:t>
      </w:r>
      <w:r>
        <w:rPr>
          <w:rFonts w:hint="eastAsia" w:ascii="宋体" w:hAnsi="宋体" w:cs="Arial"/>
          <w:kern w:val="0"/>
          <w:sz w:val="24"/>
        </w:rPr>
        <w:t>报价</w:t>
      </w:r>
      <w:r>
        <w:rPr>
          <w:rFonts w:ascii="宋体" w:hAnsi="宋体" w:cs="Arial"/>
          <w:kern w:val="0"/>
          <w:sz w:val="24"/>
        </w:rPr>
        <w:t>文件的组成部分之一；</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⑵</w:t>
      </w:r>
      <w:r>
        <w:rPr>
          <w:rFonts w:ascii="宋体" w:hAnsi="宋体" w:cs="Arial"/>
          <w:kern w:val="0"/>
          <w:sz w:val="24"/>
        </w:rPr>
        <w:t>保证金用于保护本次竞价免受</w:t>
      </w:r>
      <w:r>
        <w:rPr>
          <w:rFonts w:hint="eastAsia" w:ascii="宋体" w:hAnsi="宋体" w:cs="Arial"/>
          <w:kern w:val="0"/>
          <w:sz w:val="24"/>
          <w:lang w:eastAsia="zh-CN"/>
        </w:rPr>
        <w:t>竞价人</w:t>
      </w:r>
      <w:r>
        <w:rPr>
          <w:rFonts w:ascii="宋体" w:hAnsi="宋体" w:cs="Arial"/>
          <w:kern w:val="0"/>
          <w:sz w:val="24"/>
        </w:rPr>
        <w:t>的行为而引起的风险；</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⑶</w:t>
      </w:r>
      <w:r>
        <w:rPr>
          <w:rFonts w:ascii="宋体" w:hAnsi="宋体" w:cs="Arial"/>
          <w:kern w:val="0"/>
          <w:sz w:val="24"/>
        </w:rPr>
        <w:t>保证金应以银行转账的形式提交，不接受现金形式提交；</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⑷</w:t>
      </w:r>
      <w:r>
        <w:rPr>
          <w:rFonts w:ascii="宋体" w:hAnsi="宋体" w:cs="Arial"/>
          <w:kern w:val="0"/>
          <w:sz w:val="24"/>
        </w:rPr>
        <w:t>未按规定提交竞价保证金的竞价，其竞价将被视为无效；</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⑸</w:t>
      </w:r>
      <w:r>
        <w:rPr>
          <w:rFonts w:ascii="宋体" w:hAnsi="宋体" w:cs="Arial"/>
          <w:kern w:val="0"/>
          <w:sz w:val="24"/>
        </w:rPr>
        <w:t>未成交的</w:t>
      </w:r>
      <w:r>
        <w:rPr>
          <w:rFonts w:hint="eastAsia" w:ascii="宋体" w:hAnsi="宋体" w:cs="Arial"/>
          <w:kern w:val="0"/>
          <w:sz w:val="24"/>
          <w:lang w:eastAsia="zh-CN"/>
        </w:rPr>
        <w:t>竞价人</w:t>
      </w:r>
      <w:r>
        <w:rPr>
          <w:rFonts w:ascii="宋体" w:hAnsi="宋体" w:cs="Arial"/>
          <w:kern w:val="0"/>
          <w:sz w:val="24"/>
        </w:rPr>
        <w:t>的保证金，在竞价结束后予以无息退还；</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⑹</w:t>
      </w:r>
      <w:r>
        <w:rPr>
          <w:rFonts w:ascii="宋体" w:hAnsi="宋体" w:cs="Arial"/>
          <w:kern w:val="0"/>
          <w:sz w:val="24"/>
        </w:rPr>
        <w:t>成交</w:t>
      </w:r>
      <w:r>
        <w:rPr>
          <w:rFonts w:hint="eastAsia" w:ascii="宋体" w:hAnsi="宋体" w:cs="Arial"/>
          <w:kern w:val="0"/>
          <w:sz w:val="24"/>
          <w:lang w:eastAsia="zh-CN"/>
        </w:rPr>
        <w:t>供应商</w:t>
      </w:r>
      <w:r>
        <w:rPr>
          <w:rFonts w:ascii="宋体" w:hAnsi="宋体" w:cs="Arial"/>
          <w:kern w:val="0"/>
          <w:sz w:val="24"/>
        </w:rPr>
        <w:t>的竞价保证金，在交货验收后，向</w:t>
      </w:r>
      <w:r>
        <w:rPr>
          <w:rFonts w:hint="eastAsia" w:ascii="宋体" w:hAnsi="宋体" w:cs="Arial"/>
          <w:kern w:val="0"/>
          <w:sz w:val="24"/>
        </w:rPr>
        <w:t>福建优胜招标项目管理集团有限公司</w:t>
      </w:r>
      <w:r>
        <w:rPr>
          <w:rFonts w:ascii="宋体" w:hAnsi="宋体" w:cs="Arial"/>
          <w:kern w:val="0"/>
          <w:sz w:val="24"/>
        </w:rPr>
        <w:t>提供政府采购合同及采购人验收凭证，以原提交方式予以无息退还；</w:t>
      </w:r>
    </w:p>
    <w:p>
      <w:pPr>
        <w:widowControl/>
        <w:spacing w:line="360" w:lineRule="auto"/>
        <w:ind w:firstLine="556"/>
        <w:jc w:val="left"/>
        <w:rPr>
          <w:rFonts w:hint="eastAsia" w:ascii="宋体" w:hAnsi="宋体" w:cs="宋体"/>
          <w:kern w:val="0"/>
          <w:sz w:val="24"/>
        </w:rPr>
      </w:pPr>
      <w:r>
        <w:rPr>
          <w:rFonts w:hint="eastAsia" w:ascii="宋体" w:hAnsi="宋体" w:cs="宋体"/>
          <w:kern w:val="0"/>
          <w:sz w:val="24"/>
        </w:rPr>
        <w:t>⑺</w:t>
      </w:r>
      <w:r>
        <w:rPr>
          <w:rFonts w:hint="eastAsia" w:ascii="宋体" w:hAnsi="宋体" w:cs="宋体"/>
          <w:kern w:val="0"/>
          <w:sz w:val="24"/>
          <w:lang w:eastAsia="zh-CN"/>
        </w:rPr>
        <w:t>竞价人</w:t>
      </w:r>
      <w:r>
        <w:rPr>
          <w:rFonts w:ascii="宋体" w:hAnsi="宋体" w:cs="Arial"/>
          <w:kern w:val="0"/>
          <w:sz w:val="24"/>
        </w:rPr>
        <w:t>在竞价截止时间后，要求撤回或不按规定日期签订供货合同的，其保证金将不予退还。</w:t>
      </w:r>
    </w:p>
    <w:p>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2、未成交的竞价人，在竞价结果公告发布1个工作日后即可申请无息退回，成交供应商在向采购代理机构提供采购合同后可申请无息退回。</w:t>
      </w:r>
    </w:p>
    <w:p>
      <w:pPr>
        <w:spacing w:line="460" w:lineRule="exact"/>
        <w:jc w:val="left"/>
        <w:rPr>
          <w:rFonts w:ascii="宋体" w:hAnsi="宋体" w:cs="宋体"/>
          <w:b/>
          <w:kern w:val="0"/>
          <w:sz w:val="24"/>
          <w:szCs w:val="24"/>
        </w:rPr>
      </w:pPr>
      <w:r>
        <w:rPr>
          <w:rFonts w:hint="eastAsia" w:ascii="宋体" w:hAnsi="宋体" w:cs="宋体"/>
          <w:b/>
          <w:kern w:val="0"/>
          <w:sz w:val="24"/>
          <w:szCs w:val="24"/>
        </w:rPr>
        <w:t>七、质疑</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1、竞价人认为竞价文件、采购过程、成交结果使自己的权益受到损害的,参照政府采购质疑和投诉办法的有关规定向以书面形式向采购人、采购代理机构提出质疑。</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pPr>
        <w:pStyle w:val="18"/>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采购人或招标代理机构提交质疑人的授权委托书、法定代表人或主要负责人及代理人的身份证复印件；授权委托书应载明委托代理的事项和具体委托权限。5、竞价人提出质疑,应提交由法定代表人或授权代表（提供授权函）签署、加盖公章的书面原件（拒绝传真、电邮、电话形式等其它形式）及统一社会信用代码营业执照复印件并加盖公章送达采购人或采购代理机构，未提供完整材料的，采购人或采购代理机构有权不受理。</w:t>
      </w:r>
    </w:p>
    <w:p>
      <w:pPr>
        <w:spacing w:line="460" w:lineRule="exact"/>
        <w:jc w:val="center"/>
        <w:rPr>
          <w:rFonts w:ascii="宋体" w:hAnsi="宋体"/>
          <w:b/>
          <w:sz w:val="28"/>
          <w:szCs w:val="28"/>
        </w:rPr>
      </w:pPr>
      <w:r>
        <w:rPr>
          <w:rFonts w:ascii="宋体" w:hAnsi="宋体" w:cs="宋体"/>
          <w:bCs/>
          <w:kern w:val="0"/>
          <w:sz w:val="24"/>
          <w:szCs w:val="24"/>
        </w:rPr>
        <w:br w:type="page"/>
      </w:r>
      <w:r>
        <w:rPr>
          <w:rFonts w:hint="eastAsia" w:ascii="宋体" w:hAnsi="宋体"/>
          <w:b/>
          <w:sz w:val="28"/>
          <w:szCs w:val="28"/>
        </w:rPr>
        <w:t>第四章  签订合同</w:t>
      </w:r>
    </w:p>
    <w:p>
      <w:pPr>
        <w:spacing w:line="460" w:lineRule="exact"/>
        <w:rPr>
          <w:rFonts w:ascii="宋体" w:hAnsi="宋体"/>
          <w:sz w:val="24"/>
          <w:szCs w:val="24"/>
        </w:rPr>
      </w:pPr>
      <w:r>
        <w:rPr>
          <w:rFonts w:hint="eastAsia" w:ascii="宋体" w:hAnsi="宋体"/>
          <w:sz w:val="24"/>
          <w:szCs w:val="24"/>
        </w:rPr>
        <w:t>1、采购人、成交供应商在《成交通知书》发出之日起15日内，根据竞价文件确定的事项和成交供应商报价文件，与福建农林大学签订合同。若成交供应商自愿放弃成交资格或未在规定时间内签订合同，采购人有权没收竞价保证金，并保留追究其法律责任的权利。</w:t>
      </w:r>
    </w:p>
    <w:p>
      <w:pPr>
        <w:spacing w:line="460" w:lineRule="exact"/>
        <w:jc w:val="left"/>
        <w:rPr>
          <w:rFonts w:ascii="宋体" w:hAnsi="宋体"/>
          <w:sz w:val="24"/>
          <w:szCs w:val="24"/>
        </w:rPr>
      </w:pPr>
      <w:r>
        <w:rPr>
          <w:rFonts w:hint="eastAsia" w:ascii="宋体" w:hAnsi="宋体"/>
          <w:sz w:val="24"/>
          <w:szCs w:val="24"/>
        </w:rPr>
        <w:t>2、按竞价报价文件承诺的价格及时向采购单位提供高质量的产品和服务。</w:t>
      </w:r>
    </w:p>
    <w:p>
      <w:pPr>
        <w:pStyle w:val="18"/>
        <w:spacing w:before="0" w:beforeAutospacing="0" w:after="0" w:afterAutospacing="0" w:line="360" w:lineRule="auto"/>
        <w:rPr>
          <w:rFonts w:ascii="宋体" w:hAnsi="宋体"/>
          <w:szCs w:val="24"/>
        </w:rPr>
      </w:pPr>
      <w:r>
        <w:rPr>
          <w:rFonts w:ascii="宋体" w:hAnsi="宋体"/>
          <w:sz w:val="24"/>
          <w:szCs w:val="24"/>
        </w:rPr>
        <w:br w:type="page"/>
      </w:r>
    </w:p>
    <w:p>
      <w:pPr>
        <w:autoSpaceDN w:val="0"/>
        <w:spacing w:line="360" w:lineRule="auto"/>
        <w:jc w:val="center"/>
        <w:rPr>
          <w:rFonts w:ascii="宋体" w:hAnsi="宋体"/>
          <w:b/>
          <w:sz w:val="28"/>
          <w:szCs w:val="28"/>
        </w:rPr>
      </w:pPr>
      <w:r>
        <w:rPr>
          <w:rStyle w:val="24"/>
          <w:rFonts w:hint="eastAsia" w:ascii="宋体" w:hAnsi="宋体"/>
          <w:sz w:val="28"/>
          <w:szCs w:val="28"/>
        </w:rPr>
        <w:t>福建农林大学网上竞价（货物类）</w:t>
      </w:r>
      <w:r>
        <w:rPr>
          <w:rStyle w:val="24"/>
          <w:rFonts w:ascii="宋体" w:hAnsi="宋体"/>
          <w:sz w:val="28"/>
          <w:szCs w:val="28"/>
        </w:rPr>
        <w:t>采购合同（参考文本</w:t>
      </w:r>
      <w:r>
        <w:rPr>
          <w:rStyle w:val="24"/>
          <w:rFonts w:hint="eastAsia" w:ascii="宋体" w:hAnsi="宋体"/>
          <w:sz w:val="28"/>
          <w:szCs w:val="28"/>
        </w:rPr>
        <w:t>2023-01-01版</w:t>
      </w:r>
      <w:r>
        <w:rPr>
          <w:rStyle w:val="24"/>
          <w:rFonts w:ascii="宋体" w:hAnsi="宋体"/>
          <w:sz w:val="28"/>
          <w:szCs w:val="28"/>
        </w:rPr>
        <w:t>）</w:t>
      </w:r>
    </w:p>
    <w:p>
      <w:pPr>
        <w:pStyle w:val="18"/>
        <w:spacing w:before="0" w:beforeAutospacing="0" w:after="0" w:afterAutospacing="0" w:line="360" w:lineRule="auto"/>
        <w:jc w:val="center"/>
        <w:rPr>
          <w:rFonts w:ascii="宋体" w:hAnsi="宋体"/>
          <w:b/>
          <w:sz w:val="28"/>
          <w:szCs w:val="28"/>
        </w:rPr>
      </w:pPr>
      <w:r>
        <w:rPr>
          <w:rStyle w:val="24"/>
          <w:rFonts w:ascii="宋体" w:hAnsi="宋体"/>
          <w:sz w:val="28"/>
          <w:szCs w:val="28"/>
        </w:rPr>
        <w:t>编制说明</w:t>
      </w:r>
    </w:p>
    <w:p>
      <w:pPr>
        <w:pStyle w:val="18"/>
        <w:spacing w:before="0" w:beforeAutospacing="0" w:after="0" w:afterAutospacing="0" w:line="360" w:lineRule="auto"/>
        <w:rPr>
          <w:rFonts w:ascii="宋体" w:hAnsi="宋体"/>
          <w:szCs w:val="24"/>
        </w:rPr>
      </w:pPr>
      <w:r>
        <w:rPr>
          <w:rStyle w:val="24"/>
          <w:rFonts w:ascii="宋体" w:hAnsi="宋体"/>
          <w:szCs w:val="24"/>
        </w:rPr>
        <w:t>1、签订合同应遵守</w:t>
      </w:r>
      <w:r>
        <w:rPr>
          <w:rStyle w:val="24"/>
          <w:rFonts w:hint="eastAsia" w:ascii="宋体" w:hAnsi="宋体"/>
          <w:szCs w:val="24"/>
        </w:rPr>
        <w:t>《中华人民共和国政府采购法》、《中华人民共和国民法典》</w:t>
      </w:r>
      <w:r>
        <w:rPr>
          <w:rStyle w:val="24"/>
          <w:rFonts w:ascii="宋体" w:hAnsi="宋体"/>
          <w:szCs w:val="24"/>
        </w:rPr>
        <w:t>。</w:t>
      </w:r>
    </w:p>
    <w:p>
      <w:pPr>
        <w:pStyle w:val="18"/>
        <w:spacing w:before="0" w:beforeAutospacing="0" w:after="0" w:afterAutospacing="0" w:line="360" w:lineRule="auto"/>
        <w:rPr>
          <w:rFonts w:ascii="宋体" w:hAnsi="宋体"/>
          <w:szCs w:val="24"/>
        </w:rPr>
      </w:pPr>
      <w:r>
        <w:rPr>
          <w:rStyle w:val="24"/>
          <w:rFonts w:ascii="宋体" w:hAnsi="宋体"/>
          <w:szCs w:val="24"/>
        </w:rPr>
        <w:t>2、签订合同时，采购人与</w:t>
      </w:r>
      <w:r>
        <w:rPr>
          <w:rStyle w:val="24"/>
          <w:rFonts w:hint="eastAsia" w:ascii="宋体" w:hAnsi="宋体" w:cs="宋体"/>
          <w:szCs w:val="24"/>
        </w:rPr>
        <w:t>成交供应商</w:t>
      </w:r>
      <w:r>
        <w:rPr>
          <w:rStyle w:val="24"/>
          <w:rFonts w:ascii="宋体" w:hAnsi="宋体"/>
          <w:szCs w:val="24"/>
        </w:rPr>
        <w:t>应结合</w:t>
      </w:r>
      <w:r>
        <w:rPr>
          <w:rStyle w:val="24"/>
          <w:rFonts w:hint="eastAsia" w:ascii="宋体" w:hAnsi="宋体"/>
          <w:szCs w:val="24"/>
        </w:rPr>
        <w:t>竞价文件</w:t>
      </w:r>
      <w:r>
        <w:rPr>
          <w:rStyle w:val="24"/>
          <w:rFonts w:ascii="宋体" w:hAnsi="宋体"/>
          <w:szCs w:val="24"/>
        </w:rPr>
        <w:t>规定填</w:t>
      </w:r>
      <w:r>
        <w:rPr>
          <w:rStyle w:val="24"/>
          <w:rFonts w:hint="eastAsia" w:ascii="宋体" w:hAnsi="宋体"/>
          <w:szCs w:val="24"/>
        </w:rPr>
        <w:t>写</w:t>
      </w:r>
      <w:r>
        <w:rPr>
          <w:rStyle w:val="24"/>
          <w:rFonts w:ascii="宋体" w:hAnsi="宋体"/>
          <w:szCs w:val="24"/>
        </w:rPr>
        <w:t>相应内容。</w:t>
      </w:r>
      <w:r>
        <w:rPr>
          <w:rStyle w:val="24"/>
          <w:rFonts w:hint="eastAsia" w:ascii="宋体" w:hAnsi="宋体"/>
          <w:szCs w:val="24"/>
        </w:rPr>
        <w:t>竞价文件</w:t>
      </w:r>
      <w:r>
        <w:rPr>
          <w:rStyle w:val="24"/>
          <w:rFonts w:ascii="宋体" w:hAnsi="宋体"/>
          <w:szCs w:val="24"/>
        </w:rPr>
        <w:t>已有规定的，双方均不得变更或调整；</w:t>
      </w:r>
      <w:r>
        <w:rPr>
          <w:rStyle w:val="24"/>
          <w:rFonts w:hint="eastAsia" w:ascii="宋体" w:hAnsi="宋体"/>
          <w:szCs w:val="24"/>
        </w:rPr>
        <w:t>竞价文件</w:t>
      </w:r>
      <w:r>
        <w:rPr>
          <w:rStyle w:val="24"/>
          <w:rFonts w:ascii="宋体" w:hAnsi="宋体"/>
          <w:szCs w:val="24"/>
        </w:rPr>
        <w:t>未作规定的，双方可通过友好协商进行约定。</w:t>
      </w:r>
    </w:p>
    <w:p>
      <w:pPr>
        <w:pStyle w:val="18"/>
        <w:spacing w:before="0" w:beforeAutospacing="0" w:after="0" w:afterAutospacing="0" w:line="360" w:lineRule="auto"/>
        <w:rPr>
          <w:rFonts w:ascii="宋体" w:hAnsi="宋体"/>
          <w:szCs w:val="24"/>
        </w:rPr>
      </w:pPr>
      <w:r>
        <w:rPr>
          <w:rStyle w:val="24"/>
          <w:rFonts w:ascii="宋体" w:hAnsi="宋体"/>
          <w:szCs w:val="24"/>
        </w:rPr>
        <w:t>3、国家有关部门</w:t>
      </w:r>
      <w:r>
        <w:rPr>
          <w:rStyle w:val="24"/>
          <w:rFonts w:hint="eastAsia" w:ascii="宋体" w:hAnsi="宋体"/>
          <w:szCs w:val="24"/>
        </w:rPr>
        <w:t>若</w:t>
      </w:r>
      <w:r>
        <w:rPr>
          <w:rStyle w:val="24"/>
          <w:rFonts w:ascii="宋体" w:hAnsi="宋体"/>
          <w:szCs w:val="24"/>
        </w:rPr>
        <w:t>对合同有规范文本的，可使用相应合同文本。</w:t>
      </w:r>
    </w:p>
    <w:p>
      <w:pPr>
        <w:pStyle w:val="18"/>
        <w:spacing w:before="0" w:beforeAutospacing="0" w:after="0" w:afterAutospacing="0" w:line="360" w:lineRule="auto"/>
        <w:rPr>
          <w:rFonts w:ascii="宋体" w:hAnsi="宋体"/>
          <w:szCs w:val="24"/>
        </w:rPr>
      </w:pPr>
      <w:r>
        <w:rPr>
          <w:rFonts w:ascii="宋体" w:hAnsi="宋体"/>
          <w:szCs w:val="24"/>
        </w:rPr>
        <w:t>甲方：</w:t>
      </w:r>
      <w:r>
        <w:rPr>
          <w:rFonts w:ascii="宋体" w:hAnsi="宋体"/>
          <w:szCs w:val="24"/>
          <w:u w:val="single"/>
        </w:rPr>
        <w:t>福建农林大学</w:t>
      </w:r>
    </w:p>
    <w:p>
      <w:pPr>
        <w:pStyle w:val="18"/>
        <w:spacing w:before="0" w:beforeAutospacing="0" w:after="0" w:afterAutospacing="0" w:line="360" w:lineRule="auto"/>
        <w:rPr>
          <w:rFonts w:ascii="宋体" w:hAnsi="宋体"/>
          <w:szCs w:val="24"/>
        </w:rPr>
      </w:pPr>
      <w:r>
        <w:rPr>
          <w:rFonts w:ascii="宋体" w:hAnsi="宋体"/>
          <w:szCs w:val="24"/>
        </w:rPr>
        <w:t>乙方：</w:t>
      </w:r>
      <w:r>
        <w:rPr>
          <w:rFonts w:ascii="宋体" w:hAnsi="宋体"/>
          <w:szCs w:val="24"/>
          <w:u w:val="single"/>
        </w:rPr>
        <w:t>（</w:t>
      </w:r>
      <w:r>
        <w:rPr>
          <w:rFonts w:hint="eastAsia" w:ascii="宋体" w:hAnsi="宋体"/>
          <w:szCs w:val="24"/>
          <w:u w:val="single"/>
        </w:rPr>
        <w:t>成交供应商</w:t>
      </w:r>
      <w:r>
        <w:rPr>
          <w:rFonts w:ascii="宋体" w:hAnsi="宋体"/>
          <w:szCs w:val="24"/>
          <w:u w:val="single"/>
        </w:rPr>
        <w:t>全称）</w:t>
      </w:r>
    </w:p>
    <w:p>
      <w:pPr>
        <w:pStyle w:val="18"/>
        <w:spacing w:before="0" w:beforeAutospacing="0" w:after="0" w:afterAutospacing="0" w:line="360" w:lineRule="auto"/>
        <w:ind w:firstLine="480"/>
        <w:rPr>
          <w:rFonts w:ascii="宋体" w:hAnsi="宋体"/>
          <w:szCs w:val="24"/>
        </w:rPr>
      </w:pPr>
      <w:r>
        <w:rPr>
          <w:rFonts w:ascii="宋体" w:hAnsi="宋体"/>
          <w:szCs w:val="24"/>
        </w:rPr>
        <w:t>根据</w:t>
      </w:r>
      <w:r>
        <w:rPr>
          <w:rFonts w:hint="eastAsia" w:ascii="宋体" w:hAnsi="宋体"/>
          <w:szCs w:val="24"/>
        </w:rPr>
        <w:t>项目</w:t>
      </w:r>
      <w:r>
        <w:rPr>
          <w:rFonts w:ascii="宋体" w:hAnsi="宋体"/>
          <w:szCs w:val="24"/>
        </w:rPr>
        <w:t>编号为</w:t>
      </w:r>
      <w:r>
        <w:rPr>
          <w:rFonts w:ascii="宋体" w:hAnsi="宋体"/>
          <w:szCs w:val="24"/>
          <w:u w:val="single"/>
        </w:rPr>
        <w:t>            </w:t>
      </w:r>
      <w:r>
        <w:rPr>
          <w:rFonts w:ascii="宋体" w:hAnsi="宋体"/>
          <w:szCs w:val="24"/>
        </w:rPr>
        <w:t>的</w:t>
      </w:r>
      <w:r>
        <w:rPr>
          <w:rFonts w:ascii="宋体" w:hAnsi="宋体"/>
          <w:szCs w:val="24"/>
          <w:u w:val="single"/>
        </w:rPr>
        <w:t>（填写“项目名称”）</w:t>
      </w:r>
      <w:r>
        <w:rPr>
          <w:rFonts w:ascii="宋体" w:hAnsi="宋体"/>
          <w:szCs w:val="24"/>
        </w:rPr>
        <w:t>项目（以下简称：“本项目”）的</w:t>
      </w:r>
      <w:r>
        <w:rPr>
          <w:rFonts w:hint="eastAsia" w:ascii="宋体" w:hAnsi="宋体"/>
          <w:szCs w:val="24"/>
        </w:rPr>
        <w:t>竞价</w:t>
      </w:r>
      <w:r>
        <w:rPr>
          <w:rFonts w:ascii="宋体" w:hAnsi="宋体"/>
          <w:szCs w:val="24"/>
        </w:rPr>
        <w:t>结果，乙方为</w:t>
      </w:r>
      <w:r>
        <w:rPr>
          <w:rFonts w:hint="eastAsia" w:ascii="宋体" w:hAnsi="宋体"/>
          <w:szCs w:val="24"/>
        </w:rPr>
        <w:t>成交供应商</w:t>
      </w:r>
      <w:r>
        <w:rPr>
          <w:rFonts w:ascii="宋体" w:hAnsi="宋体"/>
          <w:szCs w:val="24"/>
        </w:rPr>
        <w:t>。现经甲乙双方友好协商，就以下事项达成一致并签订本合同：</w:t>
      </w:r>
    </w:p>
    <w:p>
      <w:pPr>
        <w:pStyle w:val="18"/>
        <w:spacing w:before="0" w:beforeAutospacing="0" w:after="0" w:afterAutospacing="0" w:line="360" w:lineRule="auto"/>
        <w:ind w:firstLine="480"/>
        <w:rPr>
          <w:rFonts w:ascii="宋体" w:hAnsi="宋体"/>
          <w:szCs w:val="24"/>
        </w:rPr>
      </w:pPr>
      <w:r>
        <w:rPr>
          <w:rFonts w:ascii="宋体" w:hAnsi="宋体"/>
          <w:szCs w:val="24"/>
        </w:rPr>
        <w:t>1、下列合同文件是构成本合同不可分割的部分：</w:t>
      </w:r>
    </w:p>
    <w:p>
      <w:pPr>
        <w:pStyle w:val="18"/>
        <w:spacing w:before="0" w:beforeAutospacing="0" w:after="0" w:afterAutospacing="0" w:line="360" w:lineRule="auto"/>
        <w:ind w:firstLine="480"/>
        <w:rPr>
          <w:rFonts w:ascii="宋体" w:hAnsi="宋体"/>
          <w:szCs w:val="24"/>
        </w:rPr>
      </w:pPr>
      <w:r>
        <w:rPr>
          <w:rFonts w:ascii="宋体" w:hAnsi="宋体"/>
          <w:szCs w:val="24"/>
        </w:rPr>
        <w:t>1.1合同条款；</w:t>
      </w:r>
    </w:p>
    <w:p>
      <w:pPr>
        <w:pStyle w:val="18"/>
        <w:spacing w:before="0" w:beforeAutospacing="0" w:after="0" w:afterAutospacing="0" w:line="360" w:lineRule="auto"/>
        <w:ind w:firstLine="480"/>
        <w:rPr>
          <w:rFonts w:ascii="宋体" w:hAnsi="宋体"/>
          <w:szCs w:val="24"/>
        </w:rPr>
      </w:pPr>
      <w:r>
        <w:rPr>
          <w:rFonts w:ascii="宋体" w:hAnsi="宋体"/>
          <w:szCs w:val="24"/>
        </w:rPr>
        <w:t>1.2</w:t>
      </w:r>
      <w:r>
        <w:rPr>
          <w:rFonts w:hint="eastAsia" w:ascii="宋体" w:hAnsi="宋体"/>
          <w:szCs w:val="24"/>
        </w:rPr>
        <w:t>竞价</w:t>
      </w:r>
      <w:r>
        <w:rPr>
          <w:rFonts w:ascii="宋体" w:hAnsi="宋体"/>
          <w:szCs w:val="24"/>
        </w:rPr>
        <w:t>文件、乙方的</w:t>
      </w:r>
      <w:r>
        <w:rPr>
          <w:rFonts w:hint="eastAsia" w:ascii="宋体" w:hAnsi="宋体"/>
          <w:szCs w:val="24"/>
        </w:rPr>
        <w:t>报价</w:t>
      </w:r>
      <w:r>
        <w:rPr>
          <w:rFonts w:ascii="宋体" w:hAnsi="宋体"/>
          <w:szCs w:val="24"/>
        </w:rPr>
        <w:t>文件；</w:t>
      </w:r>
    </w:p>
    <w:p>
      <w:pPr>
        <w:pStyle w:val="18"/>
        <w:spacing w:before="0" w:beforeAutospacing="0" w:after="0" w:afterAutospacing="0" w:line="360" w:lineRule="auto"/>
        <w:ind w:firstLine="480"/>
        <w:rPr>
          <w:rFonts w:ascii="宋体" w:hAnsi="宋体"/>
          <w:szCs w:val="24"/>
        </w:rPr>
      </w:pPr>
      <w:r>
        <w:rPr>
          <w:rFonts w:ascii="宋体" w:hAnsi="宋体"/>
          <w:szCs w:val="24"/>
        </w:rPr>
        <w:t>1.3其他文件或材料：□无。□</w:t>
      </w:r>
      <w:r>
        <w:rPr>
          <w:rFonts w:ascii="宋体" w:hAnsi="宋体"/>
          <w:szCs w:val="24"/>
          <w:u w:val="single"/>
        </w:rPr>
        <w:t>（按照实际情况编制填写需要增加的内容）无</w:t>
      </w:r>
      <w:r>
        <w:rPr>
          <w:rFonts w:ascii="宋体" w:hAnsi="宋体"/>
          <w:szCs w:val="24"/>
        </w:rPr>
        <w:t>。</w:t>
      </w:r>
    </w:p>
    <w:p>
      <w:pPr>
        <w:pStyle w:val="18"/>
        <w:spacing w:before="0" w:beforeAutospacing="0" w:after="0" w:afterAutospacing="0" w:line="360" w:lineRule="auto"/>
        <w:ind w:firstLine="480"/>
        <w:rPr>
          <w:rFonts w:ascii="宋体" w:hAnsi="宋体"/>
          <w:szCs w:val="24"/>
        </w:rPr>
      </w:pPr>
      <w:r>
        <w:rPr>
          <w:rFonts w:ascii="宋体" w:hAnsi="宋体"/>
          <w:szCs w:val="24"/>
        </w:rPr>
        <w:t>2、合同标的</w:t>
      </w:r>
    </w:p>
    <w:p>
      <w:pPr>
        <w:pStyle w:val="18"/>
        <w:spacing w:before="0" w:beforeAutospacing="0" w:after="0" w:afterAutospacing="0" w:line="360" w:lineRule="auto"/>
        <w:ind w:firstLine="480"/>
        <w:rPr>
          <w:rFonts w:ascii="宋体" w:hAnsi="宋体"/>
          <w:szCs w:val="24"/>
        </w:rPr>
      </w:pPr>
      <w:r>
        <w:rPr>
          <w:rFonts w:hint="eastAsia" w:ascii="宋体" w:hAnsi="宋体"/>
          <w:szCs w:val="24"/>
        </w:rPr>
        <w:t>货物类</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8"/>
        <w:gridCol w:w="1126"/>
        <w:gridCol w:w="794"/>
        <w:gridCol w:w="963"/>
        <w:gridCol w:w="1341"/>
        <w:gridCol w:w="934"/>
        <w:gridCol w:w="1050"/>
        <w:gridCol w:w="935"/>
        <w:gridCol w:w="121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8"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合同包号</w:t>
            </w:r>
          </w:p>
        </w:tc>
        <w:tc>
          <w:tcPr>
            <w:tcW w:w="1126"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品目号</w:t>
            </w:r>
          </w:p>
        </w:tc>
        <w:tc>
          <w:tcPr>
            <w:tcW w:w="794"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货物名称</w:t>
            </w:r>
          </w:p>
        </w:tc>
        <w:tc>
          <w:tcPr>
            <w:tcW w:w="963"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品牌</w:t>
            </w:r>
          </w:p>
        </w:tc>
        <w:tc>
          <w:tcPr>
            <w:tcW w:w="1341"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数量</w:t>
            </w:r>
            <w:r>
              <w:rPr>
                <w:rFonts w:hint="eastAsia" w:ascii="宋体" w:hAnsi="宋体" w:cs="宋体"/>
                <w:szCs w:val="24"/>
              </w:rPr>
              <w:br w:type="textWrapping"/>
            </w:r>
            <w:r>
              <w:rPr>
                <w:rFonts w:hint="eastAsia" w:ascii="宋体" w:hAnsi="宋体" w:cs="宋体"/>
                <w:szCs w:val="24"/>
              </w:rPr>
              <w:t>（单位）</w:t>
            </w:r>
          </w:p>
        </w:tc>
        <w:tc>
          <w:tcPr>
            <w:tcW w:w="934"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单价（元）</w:t>
            </w:r>
          </w:p>
        </w:tc>
        <w:tc>
          <w:tcPr>
            <w:tcW w:w="1050"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总金额（元）</w:t>
            </w:r>
          </w:p>
        </w:tc>
        <w:tc>
          <w:tcPr>
            <w:tcW w:w="935"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产地</w:t>
            </w:r>
            <w:r>
              <w:rPr>
                <w:rFonts w:hint="eastAsia" w:ascii="宋体" w:hAnsi="宋体" w:cs="宋体"/>
                <w:szCs w:val="24"/>
              </w:rPr>
              <w:br w:type="textWrapping"/>
            </w:r>
            <w:r>
              <w:rPr>
                <w:rFonts w:hint="eastAsia" w:ascii="宋体" w:hAnsi="宋体" w:cs="宋体"/>
                <w:szCs w:val="24"/>
              </w:rPr>
              <w:t>类型</w:t>
            </w:r>
          </w:p>
        </w:tc>
        <w:tc>
          <w:tcPr>
            <w:tcW w:w="1211" w:type="dxa"/>
            <w:vAlign w:val="center"/>
          </w:tcPr>
          <w:p>
            <w:pPr>
              <w:pStyle w:val="18"/>
              <w:spacing w:before="0" w:beforeAutospacing="0" w:after="0" w:afterAutospacing="0" w:line="360" w:lineRule="auto"/>
              <w:jc w:val="center"/>
              <w:rPr>
                <w:rFonts w:ascii="宋体" w:hAnsi="宋体" w:cs="宋体"/>
                <w:szCs w:val="24"/>
              </w:rPr>
            </w:pPr>
            <w:r>
              <w:rPr>
                <w:rFonts w:hint="eastAsia" w:ascii="宋体" w:hAnsi="宋体" w:cs="宋体"/>
                <w:szCs w:val="24"/>
              </w:rPr>
              <w:t>规格型号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98" w:type="dxa"/>
          </w:tcPr>
          <w:p>
            <w:pPr>
              <w:pStyle w:val="18"/>
              <w:spacing w:before="0" w:beforeAutospacing="0" w:after="0" w:afterAutospacing="0" w:line="360" w:lineRule="auto"/>
              <w:rPr>
                <w:rFonts w:ascii="宋体" w:hAnsi="宋体" w:cs="宋体"/>
                <w:szCs w:val="24"/>
              </w:rPr>
            </w:pPr>
          </w:p>
        </w:tc>
        <w:tc>
          <w:tcPr>
            <w:tcW w:w="1126" w:type="dxa"/>
          </w:tcPr>
          <w:p>
            <w:pPr>
              <w:pStyle w:val="18"/>
              <w:spacing w:before="0" w:beforeAutospacing="0" w:after="0" w:afterAutospacing="0" w:line="360" w:lineRule="auto"/>
              <w:rPr>
                <w:rFonts w:ascii="宋体" w:hAnsi="宋体" w:cs="宋体"/>
                <w:szCs w:val="24"/>
              </w:rPr>
            </w:pPr>
          </w:p>
        </w:tc>
        <w:tc>
          <w:tcPr>
            <w:tcW w:w="794" w:type="dxa"/>
          </w:tcPr>
          <w:p>
            <w:pPr>
              <w:pStyle w:val="18"/>
              <w:spacing w:before="0" w:beforeAutospacing="0" w:after="0" w:afterAutospacing="0" w:line="360" w:lineRule="auto"/>
              <w:rPr>
                <w:rFonts w:ascii="宋体" w:hAnsi="宋体" w:cs="宋体"/>
                <w:szCs w:val="24"/>
              </w:rPr>
            </w:pPr>
          </w:p>
        </w:tc>
        <w:tc>
          <w:tcPr>
            <w:tcW w:w="963" w:type="dxa"/>
          </w:tcPr>
          <w:p>
            <w:pPr>
              <w:pStyle w:val="18"/>
              <w:spacing w:before="0" w:beforeAutospacing="0" w:after="0" w:afterAutospacing="0" w:line="360" w:lineRule="auto"/>
              <w:rPr>
                <w:rFonts w:ascii="宋体" w:hAnsi="宋体" w:cs="宋体"/>
                <w:szCs w:val="24"/>
              </w:rPr>
            </w:pPr>
          </w:p>
        </w:tc>
        <w:tc>
          <w:tcPr>
            <w:tcW w:w="1341" w:type="dxa"/>
          </w:tcPr>
          <w:p>
            <w:pPr>
              <w:pStyle w:val="18"/>
              <w:spacing w:before="0" w:beforeAutospacing="0" w:after="0" w:afterAutospacing="0" w:line="360" w:lineRule="auto"/>
              <w:rPr>
                <w:rFonts w:ascii="宋体" w:hAnsi="宋体" w:cs="宋体"/>
                <w:szCs w:val="24"/>
              </w:rPr>
            </w:pPr>
          </w:p>
        </w:tc>
        <w:tc>
          <w:tcPr>
            <w:tcW w:w="934" w:type="dxa"/>
          </w:tcPr>
          <w:p>
            <w:pPr>
              <w:pStyle w:val="18"/>
              <w:spacing w:before="0" w:beforeAutospacing="0" w:after="0" w:afterAutospacing="0" w:line="360" w:lineRule="auto"/>
              <w:rPr>
                <w:rFonts w:ascii="宋体" w:hAnsi="宋体" w:cs="宋体"/>
                <w:szCs w:val="24"/>
              </w:rPr>
            </w:pPr>
          </w:p>
        </w:tc>
        <w:tc>
          <w:tcPr>
            <w:tcW w:w="1050" w:type="dxa"/>
          </w:tcPr>
          <w:p>
            <w:pPr>
              <w:pStyle w:val="18"/>
              <w:spacing w:before="0" w:beforeAutospacing="0" w:after="0" w:afterAutospacing="0" w:line="360" w:lineRule="auto"/>
              <w:rPr>
                <w:rFonts w:ascii="宋体" w:hAnsi="宋体" w:cs="宋体"/>
                <w:szCs w:val="24"/>
              </w:rPr>
            </w:pPr>
          </w:p>
        </w:tc>
        <w:tc>
          <w:tcPr>
            <w:tcW w:w="935" w:type="dxa"/>
          </w:tcPr>
          <w:p>
            <w:pPr>
              <w:pStyle w:val="18"/>
              <w:spacing w:before="0" w:beforeAutospacing="0" w:after="0" w:afterAutospacing="0" w:line="360" w:lineRule="auto"/>
              <w:rPr>
                <w:rFonts w:ascii="宋体" w:hAnsi="宋体" w:cs="宋体"/>
                <w:szCs w:val="24"/>
              </w:rPr>
            </w:pPr>
          </w:p>
        </w:tc>
        <w:tc>
          <w:tcPr>
            <w:tcW w:w="1211" w:type="dxa"/>
          </w:tcPr>
          <w:p>
            <w:pPr>
              <w:pStyle w:val="18"/>
              <w:spacing w:before="0" w:beforeAutospacing="0" w:after="0" w:afterAutospacing="0" w:line="360" w:lineRule="auto"/>
              <w:rPr>
                <w:rFonts w:ascii="宋体" w:hAnsi="宋体" w:cs="宋体"/>
                <w:szCs w:val="24"/>
              </w:rPr>
            </w:pPr>
          </w:p>
        </w:tc>
      </w:tr>
    </w:tbl>
    <w:p>
      <w:pPr>
        <w:pStyle w:val="18"/>
        <w:spacing w:before="0" w:beforeAutospacing="0" w:after="0" w:afterAutospacing="0" w:line="360" w:lineRule="auto"/>
        <w:ind w:firstLine="480"/>
        <w:rPr>
          <w:rFonts w:ascii="宋体" w:hAnsi="宋体"/>
          <w:szCs w:val="24"/>
        </w:rPr>
      </w:pPr>
      <w:r>
        <w:rPr>
          <w:rFonts w:ascii="宋体" w:hAnsi="宋体"/>
          <w:szCs w:val="24"/>
        </w:rPr>
        <w:t>3、合同总金额</w:t>
      </w:r>
    </w:p>
    <w:p>
      <w:pPr>
        <w:pStyle w:val="18"/>
        <w:spacing w:before="0" w:beforeAutospacing="0" w:after="0" w:afterAutospacing="0" w:line="360" w:lineRule="auto"/>
        <w:ind w:firstLine="480"/>
        <w:rPr>
          <w:rFonts w:ascii="宋体" w:hAnsi="宋体"/>
          <w:szCs w:val="24"/>
        </w:rPr>
      </w:pPr>
      <w:r>
        <w:rPr>
          <w:rFonts w:ascii="宋体" w:hAnsi="宋体"/>
          <w:szCs w:val="24"/>
        </w:rPr>
        <w:t>3.1合同总金额为人民币大写：</w:t>
      </w:r>
      <w:r>
        <w:rPr>
          <w:rFonts w:ascii="宋体" w:hAnsi="宋体"/>
          <w:szCs w:val="24"/>
          <w:u w:val="single"/>
        </w:rPr>
        <w:t>              </w:t>
      </w:r>
      <w:r>
        <w:rPr>
          <w:rFonts w:ascii="宋体" w:hAnsi="宋体"/>
          <w:szCs w:val="24"/>
        </w:rPr>
        <w:t>元（￥</w:t>
      </w:r>
      <w:r>
        <w:rPr>
          <w:rFonts w:ascii="宋体" w:hAnsi="宋体"/>
          <w:szCs w:val="24"/>
          <w:u w:val="single"/>
        </w:rPr>
        <w:t>              </w:t>
      </w:r>
      <w:r>
        <w:rPr>
          <w:rFonts w:ascii="宋体" w:hAnsi="宋体"/>
          <w:szCs w:val="24"/>
        </w:rPr>
        <w:t>）。</w:t>
      </w:r>
    </w:p>
    <w:p>
      <w:pPr>
        <w:pStyle w:val="18"/>
        <w:spacing w:before="0" w:beforeAutospacing="0" w:after="0" w:afterAutospacing="0" w:line="360" w:lineRule="auto"/>
        <w:ind w:firstLine="480"/>
        <w:rPr>
          <w:rFonts w:ascii="宋体" w:hAnsi="宋体"/>
          <w:szCs w:val="24"/>
        </w:rPr>
      </w:pPr>
      <w:r>
        <w:rPr>
          <w:rFonts w:ascii="宋体" w:hAnsi="宋体"/>
          <w:szCs w:val="24"/>
        </w:rPr>
        <w:t>4、合同标的交付时间、地点和条件</w:t>
      </w:r>
    </w:p>
    <w:p>
      <w:pPr>
        <w:widowControl/>
        <w:spacing w:line="360" w:lineRule="auto"/>
        <w:ind w:firstLine="480"/>
        <w:jc w:val="left"/>
        <w:rPr>
          <w:rFonts w:ascii="宋体" w:hAnsi="宋体"/>
          <w:kern w:val="0"/>
          <w:sz w:val="24"/>
          <w:szCs w:val="24"/>
        </w:rPr>
      </w:pPr>
      <w:r>
        <w:rPr>
          <w:rFonts w:ascii="宋体" w:hAnsi="宋体"/>
          <w:sz w:val="24"/>
          <w:szCs w:val="24"/>
        </w:rPr>
        <w:t>4.1交付时间：合同签订之日起个日历日内供货并安装调试完毕，甲方在规定期限内组织验收。若因甲方原因或不可抗力等因素导致的延迟交付，交付期可顺延。</w:t>
      </w:r>
    </w:p>
    <w:p>
      <w:pPr>
        <w:pStyle w:val="18"/>
        <w:spacing w:before="0" w:beforeAutospacing="0" w:after="0" w:afterAutospacing="0" w:line="360" w:lineRule="auto"/>
        <w:ind w:firstLine="480"/>
        <w:rPr>
          <w:rFonts w:ascii="宋体" w:hAnsi="宋体"/>
          <w:szCs w:val="24"/>
        </w:rPr>
      </w:pPr>
      <w:r>
        <w:rPr>
          <w:rFonts w:ascii="宋体" w:hAnsi="宋体"/>
          <w:szCs w:val="24"/>
        </w:rPr>
        <w:t>4.2交付地点：</w:t>
      </w:r>
      <w:r>
        <w:rPr>
          <w:rFonts w:hint="eastAsia" w:ascii="宋体" w:hAnsi="宋体"/>
          <w:szCs w:val="24"/>
        </w:rPr>
        <w:t>福建农林大学指定地点。</w:t>
      </w:r>
      <w:r>
        <w:rPr>
          <w:rFonts w:ascii="宋体" w:hAnsi="宋体"/>
          <w:szCs w:val="24"/>
        </w:rPr>
        <w:t> </w:t>
      </w:r>
    </w:p>
    <w:p>
      <w:pPr>
        <w:widowControl/>
        <w:spacing w:line="360" w:lineRule="auto"/>
        <w:ind w:firstLine="480"/>
        <w:jc w:val="left"/>
        <w:rPr>
          <w:rFonts w:ascii="宋体" w:hAnsi="宋体"/>
          <w:kern w:val="0"/>
          <w:sz w:val="24"/>
          <w:szCs w:val="24"/>
        </w:rPr>
      </w:pPr>
      <w:r>
        <w:rPr>
          <w:rFonts w:ascii="宋体" w:hAnsi="宋体"/>
          <w:sz w:val="24"/>
          <w:szCs w:val="24"/>
        </w:rPr>
        <w:t>4.3交付条件：</w:t>
      </w:r>
      <w:r>
        <w:rPr>
          <w:rFonts w:hint="eastAsia" w:ascii="宋体" w:hAnsi="宋体"/>
          <w:sz w:val="24"/>
          <w:szCs w:val="24"/>
        </w:rPr>
        <w:t>验收合格交付采购人使用。</w:t>
      </w:r>
      <w:r>
        <w:rPr>
          <w:rFonts w:ascii="宋体" w:hAnsi="宋体"/>
          <w:szCs w:val="24"/>
        </w:rPr>
        <w:t>  </w:t>
      </w:r>
    </w:p>
    <w:p>
      <w:pPr>
        <w:pStyle w:val="18"/>
        <w:spacing w:before="0" w:beforeAutospacing="0" w:after="0" w:afterAutospacing="0" w:line="360" w:lineRule="auto"/>
        <w:ind w:firstLine="480"/>
        <w:rPr>
          <w:rFonts w:ascii="宋体" w:hAnsi="宋体"/>
          <w:szCs w:val="24"/>
        </w:rPr>
      </w:pPr>
      <w:r>
        <w:rPr>
          <w:rFonts w:ascii="宋体" w:hAnsi="宋体"/>
        </w:rPr>
        <w:t>5、合同标的应符合竞价文件、乙方</w:t>
      </w:r>
      <w:r>
        <w:rPr>
          <w:rFonts w:hint="eastAsia" w:ascii="宋体" w:hAnsi="宋体"/>
        </w:rPr>
        <w:t>报价文件</w:t>
      </w:r>
      <w:r>
        <w:rPr>
          <w:rFonts w:ascii="宋体" w:hAnsi="宋体"/>
        </w:rPr>
        <w:t>的规定或约定，具体如下</w:t>
      </w:r>
      <w:r>
        <w:rPr>
          <w:rFonts w:hint="eastAsia" w:ascii="宋体" w:hAnsi="宋体"/>
        </w:rPr>
        <w:t>：</w:t>
      </w:r>
    </w:p>
    <w:p>
      <w:pPr>
        <w:pStyle w:val="18"/>
        <w:spacing w:before="0" w:beforeAutospacing="0" w:after="0" w:afterAutospacing="0" w:line="360" w:lineRule="auto"/>
        <w:ind w:firstLine="480"/>
        <w:rPr>
          <w:rFonts w:ascii="宋体" w:hAnsi="宋体"/>
        </w:rPr>
      </w:pPr>
      <w:r>
        <w:rPr>
          <w:rFonts w:ascii="宋体" w:hAnsi="宋体"/>
        </w:rPr>
        <w:t xml:space="preserve">5.1质量标准：乙方所提供的货物必须是原厂生产的、全新的、未使用过的(包括零部件)，并完全符合原厂质量检测标准（以说明书为准）和国家质量检测标准以及合同规定的质量规格和性能要求。乙方不按本合同约定提交货物所产生的任何费用由乙方负责，甲方对由此所引起的变动可以不予确认。 </w:t>
      </w:r>
    </w:p>
    <w:p>
      <w:pPr>
        <w:pStyle w:val="18"/>
        <w:spacing w:before="0" w:beforeAutospacing="0" w:after="0" w:afterAutospacing="0" w:line="360" w:lineRule="auto"/>
        <w:ind w:firstLine="480"/>
        <w:rPr>
          <w:rFonts w:ascii="宋体" w:hAnsi="宋体"/>
          <w:szCs w:val="24"/>
        </w:rPr>
      </w:pPr>
      <w:r>
        <w:rPr>
          <w:rFonts w:ascii="宋体" w:hAnsi="宋体"/>
        </w:rPr>
        <w:t>5.2其他合同标的内容详见本项目相关文件。</w:t>
      </w:r>
    </w:p>
    <w:p>
      <w:pPr>
        <w:pStyle w:val="18"/>
        <w:spacing w:before="0" w:beforeAutospacing="0" w:after="0" w:afterAutospacing="0" w:line="360" w:lineRule="auto"/>
        <w:ind w:firstLine="480"/>
        <w:rPr>
          <w:rFonts w:ascii="宋体" w:hAnsi="宋体"/>
          <w:szCs w:val="24"/>
        </w:rPr>
      </w:pPr>
      <w:r>
        <w:rPr>
          <w:rFonts w:ascii="宋体" w:hAnsi="宋体"/>
          <w:szCs w:val="24"/>
        </w:rPr>
        <w:t>6、验收</w:t>
      </w:r>
    </w:p>
    <w:p>
      <w:pPr>
        <w:pStyle w:val="18"/>
        <w:spacing w:before="0" w:beforeAutospacing="0" w:after="0" w:afterAutospacing="0" w:line="360" w:lineRule="auto"/>
        <w:ind w:firstLine="480"/>
        <w:rPr>
          <w:rFonts w:ascii="宋体" w:hAnsi="宋体"/>
        </w:rPr>
      </w:pPr>
      <w:r>
        <w:rPr>
          <w:rFonts w:ascii="宋体" w:hAnsi="宋体"/>
          <w:szCs w:val="24"/>
        </w:rPr>
        <w:t>6.</w:t>
      </w:r>
      <w:r>
        <w:rPr>
          <w:rFonts w:ascii="宋体" w:hAnsi="宋体"/>
        </w:rPr>
        <w:t>1验收应按照竞价文件、乙方</w:t>
      </w:r>
      <w:r>
        <w:rPr>
          <w:rFonts w:hint="eastAsia" w:ascii="宋体" w:hAnsi="宋体"/>
        </w:rPr>
        <w:t>报价文件</w:t>
      </w:r>
      <w:r>
        <w:rPr>
          <w:rFonts w:ascii="宋体" w:hAnsi="宋体"/>
        </w:rPr>
        <w:t xml:space="preserve">的规定或约定进行，具体如下： </w:t>
      </w:r>
    </w:p>
    <w:p>
      <w:pPr>
        <w:pStyle w:val="18"/>
        <w:spacing w:before="0" w:beforeAutospacing="0" w:after="0" w:afterAutospacing="0" w:line="360" w:lineRule="auto"/>
        <w:ind w:firstLine="480"/>
        <w:rPr>
          <w:rFonts w:ascii="宋体" w:hAnsi="宋体"/>
        </w:rPr>
      </w:pPr>
      <w:r>
        <w:rPr>
          <w:rFonts w:ascii="宋体" w:hAnsi="宋体"/>
        </w:rPr>
        <w:t>6.1.1甲方最终用户负责货物清点和验收。乙方所提供的货物安装调试完成并且运行稳定后，甲方最终用户必须按本合同所约定的货物清单及要求对货物的品牌、外观、规格、数量、配件及安装调试后的使用性能、运行状况及其他进行验收，乙方必须在验收现场提供必要的技术支持。</w:t>
      </w:r>
    </w:p>
    <w:p>
      <w:pPr>
        <w:pStyle w:val="18"/>
        <w:spacing w:before="0" w:beforeAutospacing="0" w:after="0" w:afterAutospacing="0" w:line="360" w:lineRule="auto"/>
        <w:ind w:firstLine="480"/>
        <w:rPr>
          <w:rFonts w:ascii="宋体" w:hAnsi="宋体"/>
        </w:rPr>
      </w:pPr>
      <w:r>
        <w:rPr>
          <w:rFonts w:ascii="宋体" w:hAnsi="宋体"/>
        </w:rPr>
        <w:t>6.1.2对于特殊或需依据检测结果做出结论的项目应邀请国家认可的质量检测机构或部门参与验收。</w:t>
      </w:r>
    </w:p>
    <w:p>
      <w:pPr>
        <w:pStyle w:val="18"/>
        <w:spacing w:before="0" w:beforeAutospacing="0" w:after="0" w:afterAutospacing="0" w:line="360" w:lineRule="auto"/>
        <w:ind w:firstLine="480"/>
        <w:rPr>
          <w:rFonts w:ascii="宋体" w:hAnsi="宋体"/>
        </w:rPr>
      </w:pPr>
      <w:r>
        <w:rPr>
          <w:rFonts w:ascii="宋体" w:hAnsi="宋体"/>
        </w:rPr>
        <w:t>6.1.3验收结果经甲乙双方确认后，甲乙双方代表必须按《</w:t>
      </w:r>
      <w:r>
        <w:rPr>
          <w:rFonts w:hint="eastAsia" w:ascii="宋体" w:hAnsi="宋体"/>
        </w:rPr>
        <w:t>福建农林大学物资设备验收单》</w:t>
      </w:r>
      <w:r>
        <w:rPr>
          <w:rFonts w:ascii="宋体" w:hAnsi="宋体"/>
        </w:rPr>
        <w:t>上规定的项目对照本合同填好验收结果并签名，甲方最终用户加盖单位公章后，提交相关主管部门备案。</w:t>
      </w:r>
    </w:p>
    <w:p>
      <w:pPr>
        <w:pStyle w:val="18"/>
        <w:spacing w:before="0" w:beforeAutospacing="0" w:after="0" w:afterAutospacing="0" w:line="360" w:lineRule="auto"/>
        <w:ind w:firstLine="480"/>
        <w:rPr>
          <w:rFonts w:ascii="宋体" w:hAnsi="宋体"/>
        </w:rPr>
      </w:pPr>
      <w:r>
        <w:rPr>
          <w:rFonts w:ascii="宋体" w:hAnsi="宋体"/>
        </w:rPr>
        <w:t xml:space="preserve">6.1.4如货物在质量保证期内被证明存在缺陷，包括潜在的缺陷或使用不合适的材料，甲方有权凭有关证明文件向乙方提出索赔。 </w:t>
      </w:r>
    </w:p>
    <w:p>
      <w:pPr>
        <w:pStyle w:val="18"/>
        <w:spacing w:before="0" w:beforeAutospacing="0" w:after="0" w:afterAutospacing="0" w:line="360" w:lineRule="auto"/>
        <w:ind w:firstLine="480"/>
        <w:rPr>
          <w:rFonts w:ascii="宋体" w:hAnsi="宋体"/>
        </w:rPr>
      </w:pPr>
      <w:r>
        <w:rPr>
          <w:rFonts w:ascii="宋体" w:hAnsi="宋体"/>
        </w:rPr>
        <w:t>6.1.5异议期：货物验收后10个工作日内甲方对货物有异议的，乙方应在</w:t>
      </w:r>
      <w:r>
        <w:rPr>
          <w:rFonts w:hint="eastAsia" w:ascii="宋体" w:hAnsi="宋体"/>
        </w:rPr>
        <w:t>3</w:t>
      </w:r>
      <w:r>
        <w:rPr>
          <w:rFonts w:ascii="宋体" w:hAnsi="宋体"/>
        </w:rPr>
        <w:t>个工作日内负责解决，否则视为乙方根本违约。</w:t>
      </w:r>
    </w:p>
    <w:p>
      <w:pPr>
        <w:pStyle w:val="18"/>
        <w:spacing w:before="0" w:beforeAutospacing="0" w:after="0" w:afterAutospacing="0" w:line="360" w:lineRule="auto"/>
        <w:ind w:firstLine="480"/>
        <w:rPr>
          <w:rFonts w:ascii="宋体" w:hAnsi="宋体"/>
          <w:szCs w:val="24"/>
        </w:rPr>
      </w:pPr>
      <w:r>
        <w:rPr>
          <w:rFonts w:ascii="宋体" w:hAnsi="宋体"/>
          <w:szCs w:val="24"/>
        </w:rPr>
        <w:t>6.2本项目是否邀请其他</w:t>
      </w:r>
      <w:r>
        <w:rPr>
          <w:rFonts w:hint="eastAsia" w:ascii="宋体" w:hAnsi="宋体" w:cs="宋体"/>
          <w:szCs w:val="24"/>
        </w:rPr>
        <w:t>竞价人</w:t>
      </w:r>
      <w:r>
        <w:rPr>
          <w:rFonts w:ascii="宋体" w:hAnsi="宋体"/>
          <w:szCs w:val="24"/>
        </w:rPr>
        <w:t>参与验收：</w:t>
      </w:r>
    </w:p>
    <w:p>
      <w:pPr>
        <w:pStyle w:val="18"/>
        <w:spacing w:before="0" w:beforeAutospacing="0" w:after="0" w:afterAutospacing="0" w:line="360" w:lineRule="auto"/>
        <w:ind w:left="480"/>
        <w:rPr>
          <w:rFonts w:ascii="宋体" w:hAnsi="宋体"/>
          <w:szCs w:val="24"/>
        </w:rPr>
      </w:pPr>
      <w:r>
        <w:rPr>
          <w:rFonts w:ascii="宋体" w:hAnsi="宋体"/>
          <w:szCs w:val="24"/>
        </w:rPr>
        <w:t>□不邀请。</w:t>
      </w:r>
    </w:p>
    <w:p>
      <w:pPr>
        <w:pStyle w:val="18"/>
        <w:spacing w:before="0" w:beforeAutospacing="0" w:after="0" w:afterAutospacing="0" w:line="360" w:lineRule="auto"/>
        <w:ind w:firstLine="480"/>
        <w:rPr>
          <w:rFonts w:ascii="宋体" w:hAnsi="宋体"/>
          <w:szCs w:val="24"/>
        </w:rPr>
      </w:pPr>
      <w:r>
        <w:rPr>
          <w:rFonts w:ascii="宋体" w:hAnsi="宋体"/>
          <w:szCs w:val="24"/>
        </w:rPr>
        <w:t>7、合同款项的支付应按照竞价文件的规定进行，具体如下：</w:t>
      </w:r>
    </w:p>
    <w:tbl>
      <w:tblPr>
        <w:tblStyle w:val="2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39"/>
        <w:gridCol w:w="3237"/>
        <w:gridCol w:w="47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tcPr>
          <w:p>
            <w:pPr>
              <w:pStyle w:val="18"/>
              <w:spacing w:before="0" w:beforeAutospacing="0" w:after="0" w:afterAutospacing="0" w:line="360" w:lineRule="auto"/>
              <w:rPr>
                <w:rFonts w:ascii="宋体" w:hAnsi="宋体"/>
                <w:szCs w:val="24"/>
              </w:rPr>
            </w:pPr>
            <w:r>
              <w:rPr>
                <w:rFonts w:hint="eastAsia" w:ascii="宋体" w:hAnsi="宋体"/>
                <w:szCs w:val="24"/>
              </w:rPr>
              <w:t>支付期次</w:t>
            </w:r>
          </w:p>
        </w:tc>
        <w:tc>
          <w:tcPr>
            <w:tcW w:w="3686" w:type="dxa"/>
          </w:tcPr>
          <w:p>
            <w:pPr>
              <w:pStyle w:val="18"/>
              <w:spacing w:before="0" w:beforeAutospacing="0" w:after="0" w:afterAutospacing="0" w:line="360" w:lineRule="auto"/>
              <w:rPr>
                <w:rFonts w:ascii="宋体" w:hAnsi="宋体"/>
                <w:szCs w:val="24"/>
              </w:rPr>
            </w:pPr>
            <w:r>
              <w:rPr>
                <w:rFonts w:hint="eastAsia" w:ascii="宋体" w:hAnsi="宋体"/>
                <w:szCs w:val="24"/>
              </w:rPr>
              <w:t>支付比例（%）</w:t>
            </w:r>
          </w:p>
        </w:tc>
        <w:tc>
          <w:tcPr>
            <w:tcW w:w="5521" w:type="dxa"/>
          </w:tcPr>
          <w:p>
            <w:pPr>
              <w:pStyle w:val="18"/>
              <w:spacing w:before="0" w:beforeAutospacing="0" w:after="0" w:afterAutospacing="0" w:line="360" w:lineRule="auto"/>
              <w:rPr>
                <w:rFonts w:ascii="宋体" w:hAnsi="宋体"/>
                <w:szCs w:val="24"/>
              </w:rPr>
            </w:pPr>
            <w:r>
              <w:rPr>
                <w:rFonts w:hint="eastAsia" w:ascii="宋体" w:hAnsi="宋体"/>
                <w:szCs w:val="24"/>
              </w:rPr>
              <w:t>支付期次说明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84" w:type="dxa"/>
          </w:tcPr>
          <w:p>
            <w:pPr>
              <w:pStyle w:val="18"/>
              <w:spacing w:before="0" w:beforeAutospacing="0" w:after="0" w:afterAutospacing="0" w:line="360" w:lineRule="auto"/>
              <w:rPr>
                <w:rFonts w:ascii="宋体" w:hAnsi="宋体"/>
                <w:szCs w:val="24"/>
              </w:rPr>
            </w:pPr>
          </w:p>
        </w:tc>
        <w:tc>
          <w:tcPr>
            <w:tcW w:w="3686" w:type="dxa"/>
          </w:tcPr>
          <w:p>
            <w:pPr>
              <w:pStyle w:val="18"/>
              <w:spacing w:before="0" w:beforeAutospacing="0" w:after="0" w:afterAutospacing="0" w:line="360" w:lineRule="auto"/>
              <w:rPr>
                <w:rFonts w:ascii="宋体" w:hAnsi="宋体"/>
                <w:szCs w:val="24"/>
              </w:rPr>
            </w:pPr>
          </w:p>
        </w:tc>
        <w:tc>
          <w:tcPr>
            <w:tcW w:w="5521" w:type="dxa"/>
          </w:tcPr>
          <w:p>
            <w:pPr>
              <w:widowControl/>
              <w:spacing w:line="360" w:lineRule="auto"/>
              <w:rPr>
                <w:rFonts w:ascii="宋体" w:hAnsi="宋体"/>
              </w:rPr>
            </w:pPr>
            <w:r>
              <w:rPr>
                <w:rFonts w:ascii="宋体" w:hAnsi="宋体" w:cs="宋体"/>
                <w:sz w:val="24"/>
                <w:szCs w:val="24"/>
              </w:rPr>
              <w:t>设备完成安装、调试及按合同要求验收合格运行一个月后无质量问题</w:t>
            </w:r>
            <w:r>
              <w:rPr>
                <w:rFonts w:hint="eastAsia" w:ascii="宋体" w:hAnsi="宋体" w:cs="宋体"/>
                <w:sz w:val="24"/>
                <w:szCs w:val="24"/>
              </w:rPr>
              <w:t>的情况</w:t>
            </w:r>
            <w:r>
              <w:rPr>
                <w:rFonts w:ascii="宋体" w:hAnsi="宋体" w:cs="宋体"/>
                <w:sz w:val="24"/>
                <w:szCs w:val="24"/>
              </w:rPr>
              <w:t>下一次性全额付款（</w:t>
            </w:r>
            <w:r>
              <w:rPr>
                <w:rFonts w:hint="eastAsia" w:ascii="宋体" w:hAnsi="宋体" w:cs="宋体"/>
                <w:sz w:val="24"/>
                <w:szCs w:val="24"/>
              </w:rPr>
              <w:t>乙方</w:t>
            </w:r>
            <w:r>
              <w:rPr>
                <w:rFonts w:ascii="宋体" w:hAnsi="宋体" w:cs="宋体"/>
                <w:sz w:val="24"/>
                <w:szCs w:val="24"/>
              </w:rPr>
              <w:t>须提供全额发票，若采购的产品为国产设备的，一般纳税人须开具增值税专用发票，小规模纳税人不能开具增值税专用发票的需提供相关证明材料，温馨提醒：专用设备发票报销期限原则上为发票开具之日起至次年3月31日</w:t>
            </w:r>
            <w:r>
              <w:rPr>
                <w:rFonts w:hint="eastAsia" w:ascii="宋体" w:hAnsi="宋体" w:cs="宋体"/>
                <w:sz w:val="24"/>
                <w:szCs w:val="24"/>
              </w:rPr>
              <w:t>止</w:t>
            </w:r>
            <w:r>
              <w:rPr>
                <w:rFonts w:ascii="宋体" w:hAnsi="宋体" w:cs="宋体"/>
                <w:sz w:val="24"/>
                <w:szCs w:val="24"/>
              </w:rPr>
              <w:t>）</w:t>
            </w:r>
          </w:p>
        </w:tc>
      </w:tr>
    </w:tbl>
    <w:p>
      <w:pPr>
        <w:pStyle w:val="18"/>
        <w:spacing w:before="0" w:beforeAutospacing="0" w:after="0" w:afterAutospacing="0" w:line="360" w:lineRule="auto"/>
        <w:ind w:firstLine="480"/>
        <w:rPr>
          <w:rFonts w:ascii="宋体" w:hAnsi="宋体"/>
          <w:szCs w:val="24"/>
        </w:rPr>
      </w:pPr>
      <w:r>
        <w:rPr>
          <w:rFonts w:ascii="宋体" w:hAnsi="宋体"/>
          <w:szCs w:val="24"/>
        </w:rPr>
        <w:t>8、履约保证金（按竞价文件约定的百分比填写，不得更改）</w:t>
      </w:r>
    </w:p>
    <w:p>
      <w:pPr>
        <w:pStyle w:val="18"/>
        <w:spacing w:before="0" w:beforeAutospacing="0" w:after="0" w:afterAutospacing="0" w:line="360" w:lineRule="auto"/>
        <w:ind w:firstLine="480"/>
        <w:rPr>
          <w:rFonts w:ascii="宋体" w:hAnsi="宋体"/>
          <w:szCs w:val="24"/>
        </w:rPr>
      </w:pPr>
      <w:r>
        <w:rPr>
          <w:rFonts w:ascii="宋体" w:hAnsi="宋体"/>
          <w:szCs w:val="24"/>
        </w:rPr>
        <w:t>□无。□有，具体如下：</w:t>
      </w:r>
      <w:r>
        <w:rPr>
          <w:rFonts w:ascii="宋体" w:hAnsi="宋体" w:cs="宋体"/>
          <w:szCs w:val="24"/>
        </w:rPr>
        <w:t>履约保证金百分比：</w:t>
      </w:r>
      <w:r>
        <w:rPr>
          <w:rFonts w:ascii="宋体" w:hAnsi="宋体" w:cs="宋体"/>
          <w:szCs w:val="24"/>
          <w:u w:val="single"/>
        </w:rPr>
        <w:t> </w:t>
      </w:r>
      <w:r>
        <w:rPr>
          <w:rFonts w:ascii="宋体" w:hAnsi="宋体" w:cs="宋体"/>
          <w:szCs w:val="24"/>
        </w:rPr>
        <w:t>%。说明：</w:t>
      </w:r>
      <w:r>
        <w:rPr>
          <w:rFonts w:hint="eastAsia" w:ascii="宋体" w:hAnsi="宋体" w:cs="宋体"/>
          <w:szCs w:val="24"/>
        </w:rPr>
        <w:t>乙方</w:t>
      </w:r>
      <w:r>
        <w:rPr>
          <w:rFonts w:ascii="宋体" w:hAnsi="宋体" w:cs="宋体"/>
          <w:szCs w:val="24"/>
        </w:rPr>
        <w:t>在签订政府采购合同前三日内应向采购人缴纳合同总金额</w:t>
      </w:r>
      <w:r>
        <w:rPr>
          <w:rFonts w:ascii="宋体" w:hAnsi="宋体" w:cs="宋体"/>
          <w:szCs w:val="24"/>
          <w:u w:val="single"/>
        </w:rPr>
        <w:t>  </w:t>
      </w:r>
      <w:r>
        <w:rPr>
          <w:rFonts w:ascii="宋体" w:hAnsi="宋体" w:cs="宋体"/>
          <w:szCs w:val="24"/>
        </w:rPr>
        <w:t>%的履约保证金，该履约保证金将在</w:t>
      </w:r>
      <w:r>
        <w:rPr>
          <w:rFonts w:hint="eastAsia" w:ascii="宋体" w:hAnsi="宋体" w:cs="宋体"/>
          <w:szCs w:val="24"/>
        </w:rPr>
        <w:t>验</w:t>
      </w:r>
      <w:r>
        <w:rPr>
          <w:rFonts w:ascii="宋体" w:hAnsi="宋体" w:cs="宋体"/>
          <w:szCs w:val="24"/>
        </w:rPr>
        <w:t>收合格后且</w:t>
      </w:r>
      <w:r>
        <w:rPr>
          <w:rFonts w:hint="eastAsia" w:ascii="宋体" w:hAnsi="宋体" w:cs="宋体"/>
          <w:szCs w:val="24"/>
        </w:rPr>
        <w:t>乙方</w:t>
      </w:r>
      <w:r>
        <w:rPr>
          <w:rFonts w:ascii="宋体" w:hAnsi="宋体" w:cs="宋体"/>
          <w:szCs w:val="24"/>
        </w:rPr>
        <w:t>无违约的前提下无息退还。如果是以保函形式缴纳履约保证金的，</w:t>
      </w:r>
      <w:r>
        <w:rPr>
          <w:rFonts w:hint="eastAsia" w:ascii="宋体" w:hAnsi="宋体" w:cs="宋体"/>
          <w:szCs w:val="24"/>
        </w:rPr>
        <w:t>乙方</w:t>
      </w:r>
      <w:r>
        <w:rPr>
          <w:rFonts w:ascii="宋体" w:hAnsi="宋体" w:cs="宋体"/>
          <w:szCs w:val="24"/>
        </w:rPr>
        <w:t>必须开具见索即付(无条件支付)银行保函，且保函有效期(即到期时间)必须为</w:t>
      </w:r>
      <w:r>
        <w:rPr>
          <w:rFonts w:hint="eastAsia" w:ascii="宋体" w:hAnsi="宋体" w:cs="宋体"/>
          <w:szCs w:val="24"/>
        </w:rPr>
        <w:t>验</w:t>
      </w:r>
      <w:r>
        <w:rPr>
          <w:rFonts w:ascii="宋体" w:hAnsi="宋体" w:cs="宋体"/>
          <w:szCs w:val="24"/>
        </w:rPr>
        <w:t>收合格后再延长6个月。</w:t>
      </w:r>
    </w:p>
    <w:p>
      <w:pPr>
        <w:pStyle w:val="18"/>
        <w:spacing w:before="0" w:beforeAutospacing="0" w:after="0" w:afterAutospacing="0" w:line="360" w:lineRule="auto"/>
        <w:ind w:firstLine="480"/>
        <w:rPr>
          <w:rFonts w:ascii="宋体" w:hAnsi="宋体"/>
          <w:szCs w:val="24"/>
        </w:rPr>
      </w:pPr>
      <w:r>
        <w:rPr>
          <w:rFonts w:ascii="宋体" w:hAnsi="宋体"/>
          <w:szCs w:val="24"/>
        </w:rPr>
        <w:t>9、合同有效期</w:t>
      </w:r>
    </w:p>
    <w:p>
      <w:pPr>
        <w:widowControl/>
        <w:spacing w:line="360" w:lineRule="auto"/>
        <w:ind w:firstLine="480"/>
        <w:jc w:val="left"/>
        <w:rPr>
          <w:rFonts w:ascii="宋体" w:hAnsi="宋体"/>
          <w:kern w:val="0"/>
          <w:sz w:val="24"/>
          <w:szCs w:val="24"/>
        </w:rPr>
      </w:pPr>
      <w:r>
        <w:rPr>
          <w:rFonts w:hint="eastAsia" w:ascii="宋体" w:hAnsi="宋体"/>
          <w:kern w:val="0"/>
          <w:sz w:val="24"/>
          <w:szCs w:val="24"/>
        </w:rPr>
        <w:t>至</w:t>
      </w:r>
      <w:r>
        <w:rPr>
          <w:rFonts w:ascii="宋体" w:hAnsi="宋体"/>
          <w:kern w:val="0"/>
          <w:sz w:val="24"/>
          <w:szCs w:val="24"/>
        </w:rPr>
        <w:t>合同约定的合同义务履行完毕</w:t>
      </w:r>
      <w:r>
        <w:rPr>
          <w:rFonts w:hint="eastAsia" w:ascii="宋体" w:hAnsi="宋体"/>
          <w:kern w:val="0"/>
          <w:sz w:val="24"/>
          <w:szCs w:val="24"/>
        </w:rPr>
        <w:t>或依本合同约定合同解除或终止</w:t>
      </w:r>
      <w:r>
        <w:rPr>
          <w:rFonts w:ascii="宋体" w:hAnsi="宋体"/>
          <w:kern w:val="0"/>
          <w:sz w:val="24"/>
          <w:szCs w:val="24"/>
        </w:rPr>
        <w:t>。</w:t>
      </w:r>
    </w:p>
    <w:p>
      <w:pPr>
        <w:pStyle w:val="18"/>
        <w:spacing w:before="0" w:beforeAutospacing="0" w:after="0" w:afterAutospacing="0" w:line="360" w:lineRule="auto"/>
        <w:ind w:firstLine="480"/>
        <w:rPr>
          <w:rFonts w:ascii="宋体" w:hAnsi="宋体"/>
          <w:szCs w:val="24"/>
        </w:rPr>
      </w:pPr>
      <w:r>
        <w:rPr>
          <w:rFonts w:ascii="宋体" w:hAnsi="宋体"/>
          <w:szCs w:val="24"/>
        </w:rPr>
        <w:t>10、违约责任</w:t>
      </w:r>
    </w:p>
    <w:p>
      <w:pPr>
        <w:pStyle w:val="18"/>
        <w:spacing w:before="0" w:beforeAutospacing="0" w:after="0" w:afterAutospacing="0" w:line="360" w:lineRule="auto"/>
        <w:ind w:firstLine="480"/>
        <w:rPr>
          <w:rFonts w:ascii="宋体" w:hAnsi="宋体"/>
          <w:szCs w:val="24"/>
        </w:rPr>
      </w:pPr>
      <w:r>
        <w:rPr>
          <w:rFonts w:hint="eastAsia" w:ascii="宋体" w:hAnsi="宋体"/>
          <w:szCs w:val="24"/>
        </w:rPr>
        <w:t>10.1</w:t>
      </w:r>
      <w:r>
        <w:rPr>
          <w:rFonts w:ascii="宋体" w:hAnsi="宋体"/>
        </w:rPr>
        <w:t>乙方</w:t>
      </w:r>
      <w:r>
        <w:rPr>
          <w:rFonts w:hint="eastAsia" w:ascii="宋体" w:hAnsi="宋体"/>
          <w:szCs w:val="24"/>
        </w:rPr>
        <w:t>按合同清单上的货物运达指定地点并安装调试完成后，甲方应严格按照竞价文件要求在双方约定的时间内进行验收，甲方无正当理由不得无故拖延验收时间。</w:t>
      </w:r>
    </w:p>
    <w:p>
      <w:pPr>
        <w:pStyle w:val="18"/>
        <w:spacing w:before="0" w:beforeAutospacing="0" w:after="0" w:afterAutospacing="0" w:line="360" w:lineRule="auto"/>
        <w:ind w:firstLine="480"/>
        <w:rPr>
          <w:rFonts w:ascii="宋体" w:hAnsi="宋体"/>
        </w:rPr>
      </w:pPr>
      <w:r>
        <w:rPr>
          <w:rFonts w:ascii="宋体" w:hAnsi="宋体"/>
        </w:rPr>
        <w:t>10.2乙方所交货物不符合本合同要求的，甲方</w:t>
      </w:r>
      <w:r>
        <w:rPr>
          <w:rFonts w:hint="eastAsia" w:ascii="宋体" w:hAnsi="宋体"/>
          <w:szCs w:val="24"/>
        </w:rPr>
        <w:t>有权拒收并没收其履约保证金</w:t>
      </w:r>
      <w:r>
        <w:rPr>
          <w:rFonts w:ascii="宋体" w:hAnsi="宋体"/>
        </w:rPr>
        <w:t>，且涉及到的部分合同条款甲方有权终止履行。</w:t>
      </w:r>
    </w:p>
    <w:p>
      <w:pPr>
        <w:pStyle w:val="18"/>
        <w:spacing w:before="0" w:beforeAutospacing="0" w:after="0" w:afterAutospacing="0" w:line="360" w:lineRule="auto"/>
        <w:ind w:firstLine="480"/>
        <w:rPr>
          <w:rFonts w:ascii="宋体" w:hAnsi="宋体"/>
          <w:szCs w:val="24"/>
        </w:rPr>
      </w:pPr>
      <w:r>
        <w:rPr>
          <w:rFonts w:ascii="宋体" w:hAnsi="宋体"/>
        </w:rPr>
        <w:t xml:space="preserve"> 10.3乙方不能按时交付货物的，甲方</w:t>
      </w:r>
      <w:r>
        <w:rPr>
          <w:rFonts w:hint="eastAsia" w:ascii="宋体" w:hAnsi="宋体"/>
          <w:szCs w:val="24"/>
        </w:rPr>
        <w:t>有权没收其履约保证金</w:t>
      </w:r>
      <w:r>
        <w:rPr>
          <w:rFonts w:ascii="宋体" w:hAnsi="宋体"/>
        </w:rPr>
        <w:t>，</w:t>
      </w:r>
      <w:r>
        <w:rPr>
          <w:rFonts w:hint="eastAsia" w:ascii="宋体" w:hAnsi="宋体"/>
          <w:szCs w:val="24"/>
        </w:rPr>
        <w:t>乙方逾期交付货物，应向</w:t>
      </w:r>
      <w:r>
        <w:rPr>
          <w:rFonts w:ascii="宋体" w:hAnsi="宋体"/>
        </w:rPr>
        <w:t>甲方</w:t>
      </w:r>
      <w:r>
        <w:rPr>
          <w:rFonts w:hint="eastAsia" w:ascii="宋体" w:hAnsi="宋体"/>
          <w:szCs w:val="24"/>
        </w:rPr>
        <w:t>每日偿付货款5‰的违约金，</w:t>
      </w:r>
      <w:r>
        <w:rPr>
          <w:rFonts w:ascii="宋体" w:hAnsi="宋体"/>
        </w:rPr>
        <w:t xml:space="preserve">逾期超过15日的，甲方有权单方解除本合同。 </w:t>
      </w:r>
    </w:p>
    <w:p>
      <w:pPr>
        <w:pStyle w:val="18"/>
        <w:spacing w:before="0" w:beforeAutospacing="0" w:after="0" w:afterAutospacing="0" w:line="360" w:lineRule="auto"/>
        <w:ind w:firstLine="480"/>
        <w:rPr>
          <w:rFonts w:ascii="宋体" w:hAnsi="宋体"/>
        </w:rPr>
      </w:pPr>
      <w:r>
        <w:rPr>
          <w:rFonts w:ascii="宋体" w:hAnsi="宋体"/>
        </w:rPr>
        <w:t xml:space="preserve">10.4乙方未经甲方同意单方面终止合同的，乙方除了应向甲方赔偿因合同终止导致的损失外，还应向甲方偿付该合同款总额30%的违约金。 </w:t>
      </w:r>
    </w:p>
    <w:p>
      <w:pPr>
        <w:pStyle w:val="18"/>
        <w:spacing w:before="0" w:beforeAutospacing="0" w:after="0" w:afterAutospacing="0" w:line="360" w:lineRule="auto"/>
        <w:ind w:firstLine="480"/>
        <w:rPr>
          <w:rFonts w:ascii="宋体" w:hAnsi="宋体"/>
        </w:rPr>
      </w:pPr>
      <w:r>
        <w:rPr>
          <w:rFonts w:ascii="宋体" w:hAnsi="宋体"/>
        </w:rPr>
        <w:t xml:space="preserve">10.5因乙方违约对甲方造成损失的赔偿金及合同约定的违约金均可由甲方从未支付的合同款或履约保证金中扣除。 </w:t>
      </w:r>
    </w:p>
    <w:p>
      <w:pPr>
        <w:pStyle w:val="18"/>
        <w:spacing w:before="0" w:beforeAutospacing="0" w:after="0" w:afterAutospacing="0" w:line="360" w:lineRule="auto"/>
        <w:ind w:firstLine="480"/>
        <w:rPr>
          <w:rFonts w:ascii="宋体" w:hAnsi="宋体"/>
          <w:szCs w:val="24"/>
        </w:rPr>
      </w:pPr>
      <w:r>
        <w:rPr>
          <w:rFonts w:ascii="宋体" w:hAnsi="宋体"/>
        </w:rPr>
        <w:t>10.6 因甲方原因导致乙方未能按合同约定履行的，乙方可免于承担违约责任。</w:t>
      </w:r>
    </w:p>
    <w:p>
      <w:pPr>
        <w:pStyle w:val="18"/>
        <w:spacing w:before="0" w:beforeAutospacing="0" w:after="0" w:afterAutospacing="0" w:line="360" w:lineRule="auto"/>
        <w:ind w:firstLine="480"/>
        <w:rPr>
          <w:rFonts w:ascii="宋体" w:hAnsi="宋体"/>
        </w:rPr>
      </w:pPr>
      <w:r>
        <w:rPr>
          <w:rFonts w:ascii="宋体" w:hAnsi="宋体"/>
        </w:rPr>
        <w:t xml:space="preserve">11、知识产权 </w:t>
      </w:r>
    </w:p>
    <w:p>
      <w:pPr>
        <w:pStyle w:val="18"/>
        <w:spacing w:before="0" w:beforeAutospacing="0" w:after="0" w:afterAutospacing="0" w:line="360" w:lineRule="auto"/>
        <w:ind w:firstLine="480"/>
        <w:rPr>
          <w:rFonts w:ascii="宋体" w:hAnsi="宋体"/>
        </w:rPr>
      </w:pPr>
      <w:r>
        <w:rPr>
          <w:rFonts w:ascii="宋体" w:hAnsi="宋体"/>
        </w:rPr>
        <w:t xml:space="preserve">11.1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 </w:t>
      </w:r>
    </w:p>
    <w:p>
      <w:pPr>
        <w:pStyle w:val="18"/>
        <w:spacing w:before="0" w:beforeAutospacing="0" w:after="0" w:afterAutospacing="0" w:line="360" w:lineRule="auto"/>
        <w:ind w:firstLine="480"/>
        <w:rPr>
          <w:rFonts w:ascii="宋体" w:hAnsi="宋体"/>
          <w:szCs w:val="24"/>
        </w:rPr>
      </w:pPr>
      <w:r>
        <w:rPr>
          <w:rFonts w:ascii="宋体" w:hAnsi="宋体"/>
        </w:rPr>
        <w:t>11.2若乙方提供的采购标的不符合国家知识产权法律、法规的规定或被有关主管机关认定为假冒伪劣品，则乙方</w:t>
      </w:r>
      <w:r>
        <w:rPr>
          <w:rFonts w:hint="eastAsia" w:ascii="宋体" w:hAnsi="宋体"/>
        </w:rPr>
        <w:t>成交</w:t>
      </w:r>
      <w:r>
        <w:rPr>
          <w:rFonts w:ascii="宋体" w:hAnsi="宋体"/>
        </w:rPr>
        <w:t>资格将被取消；甲方还将按照有关法律、法规和规章的规定进行处理，具体如下：</w:t>
      </w:r>
      <w:r>
        <w:rPr>
          <w:rFonts w:hint="eastAsia" w:ascii="宋体" w:hAnsi="宋体"/>
        </w:rPr>
        <w:t>，</w:t>
      </w:r>
      <w:r>
        <w:rPr>
          <w:rFonts w:ascii="宋体" w:hAnsi="宋体"/>
        </w:rPr>
        <w:t>并按本合同约定追究其违约责任。</w:t>
      </w:r>
    </w:p>
    <w:p>
      <w:pPr>
        <w:pStyle w:val="18"/>
        <w:spacing w:before="0" w:beforeAutospacing="0" w:after="0" w:afterAutospacing="0" w:line="360" w:lineRule="auto"/>
        <w:ind w:firstLine="480"/>
        <w:rPr>
          <w:rFonts w:ascii="宋体" w:hAnsi="宋体"/>
          <w:szCs w:val="24"/>
        </w:rPr>
      </w:pPr>
      <w:r>
        <w:rPr>
          <w:rFonts w:ascii="宋体" w:hAnsi="宋体"/>
          <w:szCs w:val="24"/>
        </w:rPr>
        <w:t>12、解决争议的方法</w:t>
      </w:r>
    </w:p>
    <w:p>
      <w:pPr>
        <w:pStyle w:val="18"/>
        <w:spacing w:before="0" w:beforeAutospacing="0" w:after="0" w:afterAutospacing="0" w:line="360" w:lineRule="auto"/>
        <w:ind w:firstLine="480"/>
        <w:rPr>
          <w:rFonts w:ascii="宋体" w:hAnsi="宋体"/>
          <w:szCs w:val="24"/>
        </w:rPr>
      </w:pPr>
      <w:r>
        <w:rPr>
          <w:rFonts w:ascii="宋体" w:hAnsi="宋体"/>
          <w:szCs w:val="24"/>
        </w:rPr>
        <w:t>12.1甲、乙双方协商解决。</w:t>
      </w:r>
    </w:p>
    <w:p>
      <w:pPr>
        <w:pStyle w:val="18"/>
        <w:spacing w:before="0" w:beforeAutospacing="0" w:after="0" w:afterAutospacing="0" w:line="360" w:lineRule="auto"/>
        <w:ind w:firstLine="480"/>
        <w:rPr>
          <w:rFonts w:ascii="宋体" w:hAnsi="宋体"/>
          <w:szCs w:val="24"/>
        </w:rPr>
      </w:pPr>
      <w:r>
        <w:rPr>
          <w:rFonts w:ascii="宋体" w:hAnsi="宋体"/>
          <w:szCs w:val="24"/>
        </w:rPr>
        <w:t>12.2若协商解决不成，则通过下列途径之一解决：</w:t>
      </w:r>
    </w:p>
    <w:p>
      <w:pPr>
        <w:pStyle w:val="18"/>
        <w:spacing w:before="0" w:beforeAutospacing="0" w:after="0" w:afterAutospacing="0" w:line="360" w:lineRule="auto"/>
        <w:ind w:firstLine="480"/>
        <w:rPr>
          <w:rFonts w:ascii="宋体" w:hAnsi="宋体"/>
          <w:szCs w:val="24"/>
        </w:rPr>
      </w:pPr>
      <w:r>
        <w:rPr>
          <w:rFonts w:ascii="宋体" w:hAnsi="宋体"/>
          <w:szCs w:val="24"/>
        </w:rPr>
        <w:t>□提交仲裁委员会仲裁，具体如下：</w:t>
      </w:r>
      <w:r>
        <w:rPr>
          <w:rFonts w:hint="eastAsia" w:ascii="宋体" w:hAnsi="宋体"/>
          <w:szCs w:val="24"/>
        </w:rPr>
        <w:t>向(甲方所在地)仲裁委员会申请仲裁；</w:t>
      </w:r>
    </w:p>
    <w:p>
      <w:pPr>
        <w:pStyle w:val="18"/>
        <w:spacing w:before="0" w:beforeAutospacing="0" w:after="0" w:afterAutospacing="0" w:line="360" w:lineRule="auto"/>
        <w:ind w:firstLine="480"/>
        <w:rPr>
          <w:rFonts w:ascii="宋体" w:hAnsi="宋体"/>
          <w:szCs w:val="24"/>
        </w:rPr>
      </w:pPr>
      <w:r>
        <w:rPr>
          <w:rFonts w:ascii="宋体" w:hAnsi="宋体"/>
          <w:szCs w:val="24"/>
        </w:rPr>
        <w:t>□向人民法院提起诉讼，具体如下：</w:t>
      </w:r>
      <w:r>
        <w:rPr>
          <w:rFonts w:hint="eastAsia" w:ascii="宋体" w:hAnsi="宋体"/>
          <w:szCs w:val="24"/>
        </w:rPr>
        <w:t>向(甲方所在地)人民法院提出诉讼。</w:t>
      </w:r>
    </w:p>
    <w:p>
      <w:pPr>
        <w:pStyle w:val="18"/>
        <w:spacing w:before="0" w:beforeAutospacing="0" w:after="0" w:afterAutospacing="0" w:line="360" w:lineRule="auto"/>
        <w:ind w:firstLine="480"/>
        <w:rPr>
          <w:rFonts w:ascii="宋体" w:hAnsi="宋体"/>
          <w:szCs w:val="24"/>
        </w:rPr>
      </w:pPr>
      <w:r>
        <w:rPr>
          <w:rFonts w:ascii="宋体" w:hAnsi="宋体"/>
          <w:szCs w:val="24"/>
        </w:rPr>
        <w:t>13、不可抗力</w:t>
      </w:r>
    </w:p>
    <w:p>
      <w:pPr>
        <w:pStyle w:val="18"/>
        <w:spacing w:before="0" w:beforeAutospacing="0" w:after="0" w:afterAutospacing="0" w:line="360" w:lineRule="auto"/>
        <w:ind w:firstLine="480"/>
        <w:rPr>
          <w:rFonts w:ascii="宋体" w:hAnsi="宋体"/>
          <w:szCs w:val="24"/>
        </w:rPr>
      </w:pPr>
      <w:r>
        <w:rPr>
          <w:rFonts w:ascii="宋体" w:hAnsi="宋体"/>
          <w:szCs w:val="24"/>
        </w:rPr>
        <w:t>13.1因不可抗力造成违约的，遭受不可抗力一方应及时向对方通报不能履行或不能完全履行的理由，并在随后取得有关主管机关证明后的15日内向另一方提供不可抗力发生及持续期间的充分证据。基于以上行为，允许遭受不可抗力一方延期履行、部分履行或不履行合同，并根据情况可部分或全部免于承担违约责任。</w:t>
      </w:r>
    </w:p>
    <w:p>
      <w:pPr>
        <w:pStyle w:val="18"/>
        <w:spacing w:before="0" w:beforeAutospacing="0" w:after="0" w:afterAutospacing="0" w:line="360" w:lineRule="auto"/>
        <w:ind w:firstLine="480"/>
        <w:rPr>
          <w:rFonts w:ascii="宋体" w:hAnsi="宋体"/>
          <w:szCs w:val="24"/>
        </w:rPr>
      </w:pPr>
      <w:r>
        <w:rPr>
          <w:rFonts w:ascii="宋体" w:hAnsi="宋体"/>
          <w:szCs w:val="24"/>
        </w:rPr>
        <w:t>13.2本合同中的不可抗力指不能预见、不能避免、不能克服的客观情况，包括但不限于：自然灾害如地震、台风、洪水、火灾及政府行为、法律规定或其适用的变化或其他任何无法预见、避免或控制的事件。</w:t>
      </w:r>
    </w:p>
    <w:p>
      <w:pPr>
        <w:pStyle w:val="18"/>
        <w:spacing w:before="0" w:beforeAutospacing="0" w:after="0" w:afterAutospacing="0" w:line="360" w:lineRule="auto"/>
        <w:ind w:firstLine="480"/>
        <w:rPr>
          <w:rFonts w:ascii="宋体" w:hAnsi="宋体"/>
          <w:szCs w:val="24"/>
        </w:rPr>
      </w:pPr>
      <w:r>
        <w:rPr>
          <w:rFonts w:ascii="宋体" w:hAnsi="宋体"/>
          <w:szCs w:val="24"/>
        </w:rPr>
        <w:t>14、合同条款</w:t>
      </w:r>
    </w:p>
    <w:p>
      <w:pPr>
        <w:pStyle w:val="18"/>
        <w:spacing w:before="0" w:beforeAutospacing="0" w:after="0" w:afterAutospacing="0" w:line="360" w:lineRule="auto"/>
        <w:ind w:firstLine="480"/>
        <w:rPr>
          <w:rFonts w:ascii="宋体" w:hAnsi="宋体"/>
          <w:szCs w:val="24"/>
        </w:rPr>
      </w:pPr>
      <w:r>
        <w:rPr>
          <w:rFonts w:hint="eastAsia" w:ascii="宋体" w:hAnsi="宋体"/>
          <w:szCs w:val="24"/>
        </w:rPr>
        <w:t>14.1货物主要技术参数要求（请按品目详细列明）</w:t>
      </w:r>
    </w:p>
    <w:p>
      <w:pPr>
        <w:pStyle w:val="18"/>
        <w:spacing w:before="0" w:beforeAutospacing="0" w:after="0" w:afterAutospacing="0" w:line="360" w:lineRule="auto"/>
        <w:ind w:firstLine="480"/>
        <w:rPr>
          <w:rFonts w:ascii="宋体" w:hAnsi="宋体"/>
          <w:szCs w:val="24"/>
        </w:rPr>
      </w:pPr>
      <w:r>
        <w:rPr>
          <w:rFonts w:hint="eastAsia" w:ascii="宋体" w:hAnsi="宋体"/>
          <w:szCs w:val="24"/>
        </w:rPr>
        <w:t>若内容较多则详见报价文件。</w:t>
      </w:r>
    </w:p>
    <w:p>
      <w:pPr>
        <w:pStyle w:val="18"/>
        <w:spacing w:before="0" w:beforeAutospacing="0" w:after="0" w:afterAutospacing="0" w:line="360" w:lineRule="auto"/>
        <w:ind w:firstLine="480"/>
        <w:rPr>
          <w:rFonts w:ascii="宋体" w:hAnsi="宋体"/>
          <w:szCs w:val="24"/>
        </w:rPr>
      </w:pPr>
      <w:r>
        <w:rPr>
          <w:rFonts w:hint="eastAsia" w:ascii="宋体" w:hAnsi="宋体"/>
          <w:szCs w:val="24"/>
        </w:rPr>
        <w:t>14.2质量保证期及售后服务</w:t>
      </w:r>
    </w:p>
    <w:p>
      <w:pPr>
        <w:pStyle w:val="7"/>
        <w:spacing w:line="360" w:lineRule="auto"/>
        <w:ind w:firstLine="480"/>
        <w:rPr>
          <w:rFonts w:ascii="宋体" w:hAnsi="宋体"/>
          <w:kern w:val="0"/>
          <w:sz w:val="24"/>
          <w:szCs w:val="24"/>
        </w:rPr>
      </w:pPr>
      <w:r>
        <w:rPr>
          <w:rFonts w:hint="eastAsia" w:ascii="宋体" w:hAnsi="宋体"/>
          <w:kern w:val="0"/>
          <w:sz w:val="24"/>
          <w:szCs w:val="24"/>
        </w:rPr>
        <w:t>根据竞价文件</w:t>
      </w:r>
      <w:r>
        <w:rPr>
          <w:rFonts w:ascii="宋体" w:hAnsi="宋体"/>
          <w:kern w:val="0"/>
          <w:sz w:val="24"/>
          <w:szCs w:val="24"/>
        </w:rPr>
        <w:t>/</w:t>
      </w:r>
      <w:r>
        <w:rPr>
          <w:rFonts w:hint="eastAsia" w:ascii="宋体" w:hAnsi="宋体"/>
          <w:kern w:val="0"/>
          <w:sz w:val="24"/>
          <w:szCs w:val="24"/>
        </w:rPr>
        <w:t>报价文件</w:t>
      </w:r>
      <w:r>
        <w:rPr>
          <w:rFonts w:ascii="宋体" w:hAnsi="宋体"/>
          <w:kern w:val="0"/>
          <w:sz w:val="24"/>
          <w:szCs w:val="24"/>
        </w:rPr>
        <w:t>相应内容进行填写</w:t>
      </w:r>
      <w:r>
        <w:rPr>
          <w:rFonts w:hint="eastAsia" w:ascii="宋体" w:hAnsi="宋体"/>
          <w:kern w:val="0"/>
          <w:sz w:val="24"/>
          <w:szCs w:val="24"/>
        </w:rPr>
        <w:t>，特别注意质量保证期有无延长；</w:t>
      </w:r>
    </w:p>
    <w:p>
      <w:pPr>
        <w:pStyle w:val="18"/>
        <w:spacing w:before="0" w:beforeAutospacing="0" w:after="0" w:afterAutospacing="0" w:line="360" w:lineRule="auto"/>
        <w:ind w:firstLine="480"/>
        <w:rPr>
          <w:rFonts w:ascii="宋体" w:hAnsi="宋体"/>
          <w:szCs w:val="24"/>
        </w:rPr>
      </w:pPr>
      <w:r>
        <w:rPr>
          <w:rFonts w:ascii="宋体" w:hAnsi="宋体"/>
          <w:szCs w:val="24"/>
        </w:rPr>
        <w:t>15、其他约定</w:t>
      </w:r>
    </w:p>
    <w:p>
      <w:pPr>
        <w:pStyle w:val="18"/>
        <w:spacing w:before="0" w:beforeAutospacing="0" w:after="0" w:afterAutospacing="0" w:line="360" w:lineRule="auto"/>
        <w:ind w:firstLine="480"/>
        <w:rPr>
          <w:rFonts w:ascii="宋体" w:hAnsi="宋体"/>
          <w:szCs w:val="24"/>
        </w:rPr>
      </w:pPr>
      <w:r>
        <w:rPr>
          <w:rFonts w:ascii="宋体" w:hAnsi="宋体"/>
          <w:szCs w:val="24"/>
        </w:rPr>
        <w:t>15.1合同文件与本合同具有同等法律效力。</w:t>
      </w:r>
    </w:p>
    <w:p>
      <w:pPr>
        <w:pStyle w:val="18"/>
        <w:spacing w:before="0" w:beforeAutospacing="0" w:after="0" w:afterAutospacing="0" w:line="360" w:lineRule="auto"/>
        <w:ind w:firstLine="480"/>
        <w:rPr>
          <w:rFonts w:ascii="宋体" w:hAnsi="宋体"/>
          <w:szCs w:val="24"/>
        </w:rPr>
      </w:pPr>
      <w:r>
        <w:rPr>
          <w:rFonts w:ascii="宋体" w:hAnsi="宋体"/>
          <w:szCs w:val="24"/>
        </w:rPr>
        <w:t>15.2本合同未尽事宜，双方可另行补充。</w:t>
      </w:r>
    </w:p>
    <w:p>
      <w:pPr>
        <w:pStyle w:val="18"/>
        <w:spacing w:before="0" w:beforeAutospacing="0" w:after="0" w:afterAutospacing="0" w:line="360" w:lineRule="auto"/>
        <w:ind w:firstLine="480"/>
        <w:rPr>
          <w:rFonts w:ascii="宋体" w:hAnsi="宋体"/>
          <w:szCs w:val="24"/>
        </w:rPr>
      </w:pPr>
      <w:r>
        <w:rPr>
          <w:rFonts w:ascii="宋体" w:hAnsi="宋体"/>
          <w:szCs w:val="24"/>
        </w:rPr>
        <w:t>15.3合同生效：自签订之日起生效。</w:t>
      </w:r>
    </w:p>
    <w:p>
      <w:pPr>
        <w:pStyle w:val="18"/>
        <w:spacing w:before="0" w:beforeAutospacing="0" w:after="0" w:afterAutospacing="0" w:line="360" w:lineRule="auto"/>
        <w:ind w:firstLine="480"/>
        <w:rPr>
          <w:rFonts w:ascii="宋体" w:hAnsi="宋体"/>
          <w:szCs w:val="24"/>
        </w:rPr>
      </w:pPr>
      <w:r>
        <w:rPr>
          <w:rFonts w:ascii="宋体" w:hAnsi="宋体"/>
        </w:rPr>
        <w:t>15.4本合同纸质文件一式 陆份</w:t>
      </w:r>
      <w:r>
        <w:rPr>
          <w:rFonts w:hint="eastAsia" w:ascii="宋体" w:hAnsi="宋体"/>
        </w:rPr>
        <w:t>，</w:t>
      </w:r>
      <w:r>
        <w:rPr>
          <w:rFonts w:ascii="宋体" w:hAnsi="宋体"/>
          <w:szCs w:val="24"/>
        </w:rPr>
        <w:t>经双方授权代表签字并盖章后生效。甲方</w:t>
      </w:r>
      <w:r>
        <w:rPr>
          <w:rFonts w:hint="eastAsia" w:ascii="宋体" w:hAnsi="宋体"/>
          <w:szCs w:val="24"/>
        </w:rPr>
        <w:t>执肆份</w:t>
      </w:r>
      <w:r>
        <w:rPr>
          <w:rFonts w:ascii="宋体" w:hAnsi="宋体"/>
          <w:szCs w:val="24"/>
        </w:rPr>
        <w:t>、乙方执</w:t>
      </w:r>
      <w:r>
        <w:rPr>
          <w:rFonts w:hint="eastAsia" w:ascii="宋体" w:hAnsi="宋体"/>
          <w:szCs w:val="24"/>
        </w:rPr>
        <w:t>贰</w:t>
      </w:r>
      <w:r>
        <w:rPr>
          <w:rFonts w:ascii="宋体" w:hAnsi="宋体"/>
          <w:szCs w:val="24"/>
        </w:rPr>
        <w:t>份，具有同等效力。</w:t>
      </w:r>
    </w:p>
    <w:p>
      <w:pPr>
        <w:pStyle w:val="18"/>
        <w:spacing w:before="0" w:beforeAutospacing="0" w:after="0" w:afterAutospacing="0" w:line="360" w:lineRule="auto"/>
        <w:ind w:firstLine="480"/>
        <w:rPr>
          <w:rFonts w:ascii="宋体" w:hAnsi="宋体"/>
          <w:szCs w:val="24"/>
        </w:rPr>
      </w:pPr>
      <w:r>
        <w:rPr>
          <w:rFonts w:ascii="宋体" w:hAnsi="宋体"/>
          <w:szCs w:val="24"/>
        </w:rPr>
        <w:t>15.5其他：□无。</w:t>
      </w:r>
    </w:p>
    <w:p>
      <w:pPr>
        <w:pStyle w:val="18"/>
        <w:spacing w:before="0" w:beforeAutospacing="0" w:after="0" w:afterAutospacing="0" w:line="360" w:lineRule="auto"/>
        <w:ind w:firstLine="480"/>
        <w:rPr>
          <w:rFonts w:ascii="宋体" w:hAnsi="宋体"/>
          <w:szCs w:val="24"/>
        </w:rPr>
      </w:pPr>
      <w:r>
        <w:rPr>
          <w:rFonts w:hint="eastAsia" w:ascii="宋体" w:hAnsi="宋体"/>
          <w:szCs w:val="24"/>
        </w:rPr>
        <w:t>（以下无正文）</w:t>
      </w:r>
    </w:p>
    <w:tbl>
      <w:tblPr>
        <w:tblStyle w:val="21"/>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bl>
    <w:p>
      <w:pPr>
        <w:pStyle w:val="18"/>
        <w:spacing w:before="0" w:beforeAutospacing="0" w:after="0" w:afterAutospacing="0" w:line="360" w:lineRule="auto"/>
        <w:rPr>
          <w:rFonts w:ascii="宋体" w:hAnsi="宋体"/>
          <w:szCs w:val="24"/>
        </w:rPr>
      </w:pPr>
      <w:r>
        <w:rPr>
          <w:rFonts w:ascii="宋体" w:hAnsi="宋体"/>
          <w:szCs w:val="24"/>
        </w:rPr>
        <w:t> </w:t>
      </w:r>
    </w:p>
    <w:p>
      <w:pPr>
        <w:pStyle w:val="18"/>
        <w:spacing w:before="0" w:beforeAutospacing="0" w:after="0" w:afterAutospacing="0" w:line="360" w:lineRule="auto"/>
        <w:rPr>
          <w:rFonts w:ascii="宋体" w:hAnsi="宋体" w:cs="宋体"/>
          <w:szCs w:val="24"/>
        </w:rPr>
      </w:pPr>
      <w:r>
        <w:rPr>
          <w:rFonts w:hint="eastAsia" w:ascii="宋体" w:hAnsi="宋体" w:cs="宋体"/>
          <w:szCs w:val="24"/>
        </w:rPr>
        <w:t>签订地点：</w:t>
      </w:r>
      <w:r>
        <w:rPr>
          <w:rFonts w:hint="eastAsia" w:ascii="宋体" w:hAnsi="宋体" w:cs="宋体"/>
          <w:szCs w:val="24"/>
          <w:u w:val="single"/>
        </w:rPr>
        <w:t> 必填               </w:t>
      </w:r>
    </w:p>
    <w:p>
      <w:pPr>
        <w:pStyle w:val="18"/>
        <w:spacing w:before="0" w:beforeAutospacing="0" w:after="0" w:afterAutospacing="0" w:line="360" w:lineRule="auto"/>
        <w:rPr>
          <w:rFonts w:ascii="宋体" w:hAnsi="宋体"/>
          <w:szCs w:val="24"/>
        </w:rPr>
      </w:pPr>
      <w:r>
        <w:rPr>
          <w:rFonts w:hint="eastAsia" w:ascii="宋体" w:hAnsi="宋体" w:cs="宋体"/>
          <w:szCs w:val="24"/>
        </w:rPr>
        <w:t>签订日期：</w:t>
      </w:r>
      <w:r>
        <w:rPr>
          <w:rFonts w:hint="eastAsia" w:ascii="宋体" w:hAnsi="宋体" w:cs="宋体"/>
          <w:szCs w:val="24"/>
          <w:u w:val="single"/>
        </w:rPr>
        <w:t> 必填 </w:t>
      </w:r>
      <w:r>
        <w:rPr>
          <w:rFonts w:hint="eastAsia" w:ascii="宋体" w:hAnsi="宋体" w:cs="宋体"/>
          <w:szCs w:val="24"/>
        </w:rPr>
        <w:t>年</w:t>
      </w:r>
      <w:r>
        <w:rPr>
          <w:rFonts w:hint="eastAsia" w:ascii="宋体" w:hAnsi="宋体" w:cs="宋体"/>
          <w:szCs w:val="24"/>
          <w:u w:val="single"/>
        </w:rPr>
        <w:t> 必填 </w:t>
      </w:r>
      <w:r>
        <w:rPr>
          <w:rFonts w:hint="eastAsia" w:ascii="宋体" w:hAnsi="宋体" w:cs="宋体"/>
          <w:szCs w:val="24"/>
        </w:rPr>
        <w:t>月</w:t>
      </w:r>
      <w:r>
        <w:rPr>
          <w:rFonts w:hint="eastAsia" w:ascii="宋体" w:hAnsi="宋体" w:cs="宋体"/>
          <w:szCs w:val="24"/>
          <w:u w:val="single"/>
        </w:rPr>
        <w:t> 必填 </w:t>
      </w:r>
      <w:r>
        <w:rPr>
          <w:rFonts w:hint="eastAsia" w:ascii="宋体" w:hAnsi="宋体" w:cs="宋体"/>
          <w:szCs w:val="24"/>
        </w:rPr>
        <w:t>日</w:t>
      </w:r>
    </w:p>
    <w:p>
      <w:pPr>
        <w:pStyle w:val="18"/>
        <w:spacing w:before="0" w:beforeAutospacing="0" w:after="0" w:afterAutospacing="0" w:line="360" w:lineRule="auto"/>
        <w:rPr>
          <w:rFonts w:ascii="宋体" w:hAnsi="宋体"/>
          <w:szCs w:val="24"/>
        </w:rPr>
      </w:pPr>
    </w:p>
    <w:p>
      <w:pPr>
        <w:spacing w:line="360" w:lineRule="auto"/>
        <w:jc w:val="center"/>
        <w:rPr>
          <w:rFonts w:ascii="宋体" w:hAnsi="宋体"/>
          <w:b/>
          <w:sz w:val="28"/>
          <w:szCs w:val="28"/>
        </w:rPr>
      </w:pPr>
      <w:r>
        <w:rPr>
          <w:rFonts w:hint="eastAsia" w:ascii="宋体" w:hAnsi="宋体"/>
          <w:b/>
          <w:sz w:val="28"/>
          <w:szCs w:val="28"/>
        </w:rPr>
        <w:br w:type="page"/>
      </w:r>
      <w:r>
        <w:rPr>
          <w:rFonts w:hint="eastAsia" w:ascii="宋体" w:hAnsi="宋体"/>
          <w:b/>
          <w:sz w:val="28"/>
          <w:szCs w:val="28"/>
        </w:rPr>
        <w:t>福建农林大学货物与服务采购补充协议</w:t>
      </w:r>
      <w:r>
        <w:rPr>
          <w:rStyle w:val="24"/>
          <w:rFonts w:ascii="宋体" w:hAnsi="宋体"/>
          <w:sz w:val="28"/>
          <w:szCs w:val="28"/>
        </w:rPr>
        <w:t>（参考文本</w:t>
      </w:r>
      <w:r>
        <w:rPr>
          <w:rStyle w:val="24"/>
          <w:rFonts w:hint="eastAsia" w:ascii="宋体" w:hAnsi="宋体"/>
          <w:sz w:val="28"/>
          <w:szCs w:val="28"/>
        </w:rPr>
        <w:t>2023-01-01版</w:t>
      </w:r>
      <w:r>
        <w:rPr>
          <w:rStyle w:val="24"/>
          <w:rFonts w:ascii="宋体" w:hAnsi="宋体"/>
          <w:sz w:val="28"/>
          <w:szCs w:val="28"/>
        </w:rPr>
        <w:t>）</w:t>
      </w:r>
    </w:p>
    <w:p>
      <w:pPr>
        <w:spacing w:line="360" w:lineRule="auto"/>
        <w:rPr>
          <w:rFonts w:ascii="宋体" w:hAnsi="宋体"/>
          <w:bCs/>
          <w:sz w:val="24"/>
          <w:szCs w:val="24"/>
        </w:rPr>
      </w:pPr>
      <w:r>
        <w:rPr>
          <w:rFonts w:hint="eastAsia" w:ascii="宋体" w:hAnsi="宋体"/>
          <w:sz w:val="24"/>
          <w:szCs w:val="24"/>
        </w:rPr>
        <w:t xml:space="preserve">项目编号： </w:t>
      </w:r>
    </w:p>
    <w:p>
      <w:pPr>
        <w:rPr>
          <w:rFonts w:ascii="宋体" w:hAnsi="宋体"/>
          <w:bCs/>
          <w:sz w:val="24"/>
          <w:szCs w:val="24"/>
        </w:rPr>
      </w:pPr>
      <w:r>
        <w:rPr>
          <w:rFonts w:hint="eastAsia" w:ascii="宋体" w:hAnsi="宋体"/>
          <w:bCs/>
          <w:sz w:val="24"/>
          <w:szCs w:val="24"/>
        </w:rPr>
        <w:t>甲  方：福建农林大学                          签订地点：福州</w:t>
      </w:r>
    </w:p>
    <w:p>
      <w:pPr>
        <w:rPr>
          <w:rFonts w:ascii="宋体" w:hAnsi="宋体"/>
          <w:bCs/>
          <w:sz w:val="24"/>
          <w:szCs w:val="24"/>
        </w:rPr>
      </w:pPr>
      <w:r>
        <w:rPr>
          <w:rFonts w:hint="eastAsia" w:ascii="宋体" w:hAnsi="宋体"/>
          <w:bCs/>
          <w:sz w:val="24"/>
          <w:szCs w:val="24"/>
        </w:rPr>
        <w:t xml:space="preserve">乙  方：                                      签订时间：    年   月   日 </w:t>
      </w:r>
    </w:p>
    <w:p>
      <w:pPr>
        <w:spacing w:line="500" w:lineRule="exact"/>
        <w:ind w:left="-105" w:leftChars="-50" w:right="460" w:rightChars="219" w:firstLine="480" w:firstLineChars="200"/>
        <w:rPr>
          <w:rFonts w:ascii="宋体" w:hAnsi="宋体"/>
          <w:sz w:val="24"/>
          <w:szCs w:val="24"/>
        </w:rPr>
      </w:pPr>
      <w:r>
        <w:rPr>
          <w:rFonts w:hint="eastAsia" w:ascii="宋体" w:hAnsi="宋体"/>
          <w:sz w:val="24"/>
          <w:szCs w:val="24"/>
        </w:rPr>
        <w:t>依据   年   月   日签订的</w:t>
      </w:r>
      <w:r>
        <w:rPr>
          <w:rFonts w:hint="eastAsia" w:ascii="宋体" w:hAnsi="宋体"/>
          <w:b/>
          <w:bCs/>
          <w:sz w:val="24"/>
          <w:szCs w:val="24"/>
          <w:u w:val="single"/>
        </w:rPr>
        <w:t xml:space="preserve">   （合同名称）     </w:t>
      </w:r>
      <w:r>
        <w:rPr>
          <w:rFonts w:hint="eastAsia" w:ascii="宋体" w:hAnsi="宋体"/>
          <w:sz w:val="24"/>
          <w:szCs w:val="24"/>
        </w:rPr>
        <w:t>，经双方协议，达成如下补充协议：</w:t>
      </w:r>
    </w:p>
    <w:p>
      <w:pPr>
        <w:spacing w:line="420" w:lineRule="exact"/>
        <w:ind w:firstLine="480" w:firstLineChars="200"/>
        <w:rPr>
          <w:rFonts w:ascii="宋体" w:hAnsi="宋体"/>
          <w:sz w:val="24"/>
          <w:szCs w:val="24"/>
        </w:rPr>
      </w:pPr>
      <w:r>
        <w:rPr>
          <w:rFonts w:hint="eastAsia" w:ascii="宋体" w:hAnsi="宋体"/>
          <w:sz w:val="24"/>
          <w:szCs w:val="24"/>
        </w:rPr>
        <w:t>一、增补如下清单内容</w:t>
      </w:r>
    </w:p>
    <w:tbl>
      <w:tblPr>
        <w:tblStyle w:val="21"/>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pPr>
              <w:jc w:val="center"/>
              <w:rPr>
                <w:rFonts w:ascii="宋体" w:hAnsi="宋体"/>
                <w:sz w:val="24"/>
                <w:szCs w:val="24"/>
              </w:rPr>
            </w:pPr>
            <w:r>
              <w:rPr>
                <w:rFonts w:hint="eastAsia" w:ascii="宋体" w:hAnsi="宋体"/>
                <w:sz w:val="24"/>
                <w:szCs w:val="24"/>
              </w:rPr>
              <w:t>标的名称</w:t>
            </w:r>
          </w:p>
        </w:tc>
        <w:tc>
          <w:tcPr>
            <w:tcW w:w="993" w:type="dxa"/>
            <w:vAlign w:val="center"/>
          </w:tcPr>
          <w:p>
            <w:pPr>
              <w:jc w:val="center"/>
              <w:rPr>
                <w:rFonts w:ascii="宋体" w:hAnsi="宋体"/>
                <w:sz w:val="24"/>
                <w:szCs w:val="24"/>
              </w:rPr>
            </w:pPr>
            <w:r>
              <w:rPr>
                <w:rFonts w:hint="eastAsia" w:ascii="宋体" w:hAnsi="宋体"/>
                <w:sz w:val="24"/>
                <w:szCs w:val="24"/>
              </w:rPr>
              <w:t>品牌</w:t>
            </w:r>
          </w:p>
        </w:tc>
        <w:tc>
          <w:tcPr>
            <w:tcW w:w="1680" w:type="dxa"/>
            <w:vAlign w:val="center"/>
          </w:tcPr>
          <w:p>
            <w:pPr>
              <w:jc w:val="center"/>
              <w:rPr>
                <w:rFonts w:ascii="宋体" w:hAnsi="宋体"/>
                <w:sz w:val="24"/>
                <w:szCs w:val="24"/>
              </w:rPr>
            </w:pPr>
            <w:r>
              <w:rPr>
                <w:rFonts w:hint="eastAsia" w:ascii="宋体" w:hAnsi="宋体"/>
                <w:sz w:val="24"/>
                <w:szCs w:val="24"/>
              </w:rPr>
              <w:t>型号、配置</w:t>
            </w:r>
          </w:p>
        </w:tc>
        <w:tc>
          <w:tcPr>
            <w:tcW w:w="1050" w:type="dxa"/>
            <w:vAlign w:val="center"/>
          </w:tcPr>
          <w:p>
            <w:pPr>
              <w:jc w:val="center"/>
              <w:rPr>
                <w:rFonts w:ascii="宋体" w:hAnsi="宋体"/>
                <w:sz w:val="24"/>
                <w:szCs w:val="24"/>
              </w:rPr>
            </w:pPr>
            <w:r>
              <w:rPr>
                <w:rFonts w:hint="eastAsia" w:ascii="宋体" w:hAnsi="宋体"/>
                <w:sz w:val="24"/>
                <w:szCs w:val="24"/>
              </w:rPr>
              <w:t>出厂地</w:t>
            </w:r>
          </w:p>
        </w:tc>
        <w:tc>
          <w:tcPr>
            <w:tcW w:w="840" w:type="dxa"/>
            <w:vAlign w:val="center"/>
          </w:tcPr>
          <w:p>
            <w:pPr>
              <w:jc w:val="center"/>
              <w:rPr>
                <w:rFonts w:ascii="宋体" w:hAnsi="宋体"/>
                <w:sz w:val="24"/>
                <w:szCs w:val="24"/>
              </w:rPr>
            </w:pPr>
            <w:r>
              <w:rPr>
                <w:rFonts w:hint="eastAsia" w:ascii="宋体" w:hAnsi="宋体"/>
                <w:sz w:val="24"/>
                <w:szCs w:val="24"/>
              </w:rPr>
              <w:t>数 量</w:t>
            </w:r>
          </w:p>
        </w:tc>
        <w:tc>
          <w:tcPr>
            <w:tcW w:w="840" w:type="dxa"/>
            <w:vAlign w:val="center"/>
          </w:tcPr>
          <w:p>
            <w:pPr>
              <w:jc w:val="center"/>
              <w:rPr>
                <w:rFonts w:ascii="宋体" w:hAnsi="宋体"/>
                <w:sz w:val="24"/>
                <w:szCs w:val="24"/>
              </w:rPr>
            </w:pPr>
            <w:r>
              <w:rPr>
                <w:rFonts w:hint="eastAsia" w:ascii="宋体" w:hAnsi="宋体"/>
                <w:sz w:val="24"/>
                <w:szCs w:val="24"/>
              </w:rPr>
              <w:t>单价</w:t>
            </w:r>
          </w:p>
        </w:tc>
        <w:tc>
          <w:tcPr>
            <w:tcW w:w="2100" w:type="dxa"/>
            <w:vAlign w:val="center"/>
          </w:tcPr>
          <w:p>
            <w:pPr>
              <w:jc w:val="center"/>
              <w:rPr>
                <w:rFonts w:ascii="宋体" w:hAnsi="宋体"/>
                <w:sz w:val="24"/>
                <w:szCs w:val="24"/>
              </w:rPr>
            </w:pPr>
            <w:r>
              <w:rPr>
                <w:rFonts w:hint="eastAsia" w:ascii="宋体" w:hAnsi="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pPr>
              <w:rPr>
                <w:rFonts w:ascii="宋体" w:hAnsi="宋体"/>
                <w:sz w:val="24"/>
                <w:szCs w:val="24"/>
              </w:rPr>
            </w:pPr>
          </w:p>
        </w:tc>
        <w:tc>
          <w:tcPr>
            <w:tcW w:w="993" w:type="dxa"/>
          </w:tcPr>
          <w:p>
            <w:pPr>
              <w:rPr>
                <w:rFonts w:ascii="宋体" w:hAnsi="宋体"/>
                <w:sz w:val="24"/>
                <w:szCs w:val="24"/>
              </w:rPr>
            </w:pPr>
          </w:p>
        </w:tc>
        <w:tc>
          <w:tcPr>
            <w:tcW w:w="1680" w:type="dxa"/>
            <w:vAlign w:val="center"/>
          </w:tcPr>
          <w:p>
            <w:pPr>
              <w:rPr>
                <w:rFonts w:ascii="宋体" w:hAnsi="宋体"/>
                <w:b/>
                <w:sz w:val="24"/>
                <w:szCs w:val="24"/>
              </w:rPr>
            </w:pPr>
          </w:p>
        </w:tc>
        <w:tc>
          <w:tcPr>
            <w:tcW w:w="1050" w:type="dxa"/>
          </w:tcPr>
          <w:p>
            <w:pPr>
              <w:rPr>
                <w:rFonts w:ascii="宋体" w:hAnsi="宋体"/>
                <w:sz w:val="24"/>
                <w:szCs w:val="24"/>
              </w:rPr>
            </w:pPr>
          </w:p>
        </w:tc>
        <w:tc>
          <w:tcPr>
            <w:tcW w:w="840" w:type="dxa"/>
          </w:tcPr>
          <w:p>
            <w:pPr>
              <w:rPr>
                <w:rFonts w:ascii="宋体" w:hAnsi="宋体"/>
                <w:sz w:val="24"/>
                <w:szCs w:val="24"/>
              </w:rPr>
            </w:pPr>
          </w:p>
        </w:tc>
        <w:tc>
          <w:tcPr>
            <w:tcW w:w="840" w:type="dxa"/>
          </w:tcPr>
          <w:p>
            <w:pPr>
              <w:rPr>
                <w:rFonts w:ascii="宋体" w:hAnsi="宋体"/>
                <w:sz w:val="24"/>
                <w:szCs w:val="24"/>
              </w:rPr>
            </w:pPr>
          </w:p>
        </w:tc>
        <w:tc>
          <w:tcPr>
            <w:tcW w:w="2100" w:type="dxa"/>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pPr>
              <w:jc w:val="center"/>
              <w:rPr>
                <w:rFonts w:ascii="宋体" w:hAnsi="宋体"/>
                <w:sz w:val="24"/>
                <w:szCs w:val="24"/>
              </w:rPr>
            </w:pPr>
            <w:r>
              <w:rPr>
                <w:rFonts w:hint="eastAsia" w:ascii="宋体" w:hAnsi="宋体"/>
                <w:sz w:val="24"/>
                <w:szCs w:val="24"/>
              </w:rPr>
              <w:t>增补金额（含税）</w:t>
            </w:r>
          </w:p>
        </w:tc>
        <w:tc>
          <w:tcPr>
            <w:tcW w:w="7503" w:type="dxa"/>
            <w:gridSpan w:val="6"/>
            <w:vAlign w:val="center"/>
          </w:tcPr>
          <w:p>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pPr>
        <w:ind w:firstLine="480" w:firstLineChars="200"/>
        <w:rPr>
          <w:rFonts w:ascii="宋体" w:hAnsi="宋体"/>
          <w:sz w:val="24"/>
          <w:szCs w:val="24"/>
        </w:rPr>
      </w:pPr>
      <w:r>
        <w:rPr>
          <w:rFonts w:hint="eastAsia" w:ascii="宋体" w:hAnsi="宋体"/>
          <w:sz w:val="24"/>
          <w:szCs w:val="24"/>
        </w:rPr>
        <w:t>二、删减如下清单内容</w:t>
      </w:r>
    </w:p>
    <w:tbl>
      <w:tblPr>
        <w:tblStyle w:val="21"/>
        <w:tblpPr w:leftFromText="180" w:rightFromText="180" w:vertAnchor="text" w:horzAnchor="margin" w:tblpY="43"/>
        <w:tblW w:w="96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993"/>
        <w:gridCol w:w="1680"/>
        <w:gridCol w:w="1050"/>
        <w:gridCol w:w="840"/>
        <w:gridCol w:w="840"/>
        <w:gridCol w:w="2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 w:hRule="atLeast"/>
        </w:trPr>
        <w:tc>
          <w:tcPr>
            <w:tcW w:w="2160" w:type="dxa"/>
            <w:vAlign w:val="center"/>
          </w:tcPr>
          <w:p>
            <w:pPr>
              <w:jc w:val="center"/>
              <w:rPr>
                <w:rFonts w:ascii="宋体" w:hAnsi="宋体"/>
                <w:sz w:val="24"/>
                <w:szCs w:val="24"/>
              </w:rPr>
            </w:pPr>
            <w:r>
              <w:rPr>
                <w:rFonts w:hint="eastAsia" w:ascii="宋体" w:hAnsi="宋体"/>
                <w:sz w:val="24"/>
                <w:szCs w:val="24"/>
              </w:rPr>
              <w:t>标的名称</w:t>
            </w:r>
          </w:p>
        </w:tc>
        <w:tc>
          <w:tcPr>
            <w:tcW w:w="993" w:type="dxa"/>
            <w:vAlign w:val="center"/>
          </w:tcPr>
          <w:p>
            <w:pPr>
              <w:jc w:val="center"/>
              <w:rPr>
                <w:rFonts w:ascii="宋体" w:hAnsi="宋体"/>
                <w:sz w:val="24"/>
                <w:szCs w:val="24"/>
              </w:rPr>
            </w:pPr>
            <w:r>
              <w:rPr>
                <w:rFonts w:hint="eastAsia" w:ascii="宋体" w:hAnsi="宋体"/>
                <w:sz w:val="24"/>
                <w:szCs w:val="24"/>
              </w:rPr>
              <w:t>品牌</w:t>
            </w:r>
          </w:p>
        </w:tc>
        <w:tc>
          <w:tcPr>
            <w:tcW w:w="1680" w:type="dxa"/>
            <w:vAlign w:val="center"/>
          </w:tcPr>
          <w:p>
            <w:pPr>
              <w:jc w:val="center"/>
              <w:rPr>
                <w:rFonts w:ascii="宋体" w:hAnsi="宋体"/>
                <w:sz w:val="24"/>
                <w:szCs w:val="24"/>
              </w:rPr>
            </w:pPr>
            <w:r>
              <w:rPr>
                <w:rFonts w:hint="eastAsia" w:ascii="宋体" w:hAnsi="宋体"/>
                <w:sz w:val="24"/>
                <w:szCs w:val="24"/>
              </w:rPr>
              <w:t>型号、配置</w:t>
            </w:r>
          </w:p>
        </w:tc>
        <w:tc>
          <w:tcPr>
            <w:tcW w:w="1050" w:type="dxa"/>
            <w:vAlign w:val="center"/>
          </w:tcPr>
          <w:p>
            <w:pPr>
              <w:jc w:val="center"/>
              <w:rPr>
                <w:rFonts w:ascii="宋体" w:hAnsi="宋体"/>
                <w:sz w:val="24"/>
                <w:szCs w:val="24"/>
              </w:rPr>
            </w:pPr>
            <w:r>
              <w:rPr>
                <w:rFonts w:hint="eastAsia" w:ascii="宋体" w:hAnsi="宋体"/>
                <w:sz w:val="24"/>
                <w:szCs w:val="24"/>
              </w:rPr>
              <w:t>出厂地</w:t>
            </w:r>
          </w:p>
        </w:tc>
        <w:tc>
          <w:tcPr>
            <w:tcW w:w="840" w:type="dxa"/>
            <w:vAlign w:val="center"/>
          </w:tcPr>
          <w:p>
            <w:pPr>
              <w:jc w:val="center"/>
              <w:rPr>
                <w:rFonts w:ascii="宋体" w:hAnsi="宋体"/>
                <w:sz w:val="24"/>
                <w:szCs w:val="24"/>
              </w:rPr>
            </w:pPr>
            <w:r>
              <w:rPr>
                <w:rFonts w:hint="eastAsia" w:ascii="宋体" w:hAnsi="宋体"/>
                <w:sz w:val="24"/>
                <w:szCs w:val="24"/>
              </w:rPr>
              <w:t>数 量</w:t>
            </w:r>
          </w:p>
        </w:tc>
        <w:tc>
          <w:tcPr>
            <w:tcW w:w="840" w:type="dxa"/>
            <w:vAlign w:val="center"/>
          </w:tcPr>
          <w:p>
            <w:pPr>
              <w:jc w:val="center"/>
              <w:rPr>
                <w:rFonts w:ascii="宋体" w:hAnsi="宋体"/>
                <w:sz w:val="24"/>
                <w:szCs w:val="24"/>
              </w:rPr>
            </w:pPr>
            <w:r>
              <w:rPr>
                <w:rFonts w:hint="eastAsia" w:ascii="宋体" w:hAnsi="宋体"/>
                <w:sz w:val="24"/>
                <w:szCs w:val="24"/>
              </w:rPr>
              <w:t>单价</w:t>
            </w:r>
          </w:p>
        </w:tc>
        <w:tc>
          <w:tcPr>
            <w:tcW w:w="2100" w:type="dxa"/>
            <w:vAlign w:val="center"/>
          </w:tcPr>
          <w:p>
            <w:pPr>
              <w:jc w:val="center"/>
              <w:rPr>
                <w:rFonts w:ascii="宋体" w:hAnsi="宋体"/>
                <w:sz w:val="24"/>
                <w:szCs w:val="24"/>
              </w:rPr>
            </w:pPr>
            <w:r>
              <w:rPr>
                <w:rFonts w:hint="eastAsia" w:ascii="宋体" w:hAnsi="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2160" w:type="dxa"/>
          </w:tcPr>
          <w:p>
            <w:pPr>
              <w:rPr>
                <w:rFonts w:ascii="宋体" w:hAnsi="宋体"/>
                <w:sz w:val="24"/>
                <w:szCs w:val="24"/>
              </w:rPr>
            </w:pPr>
          </w:p>
        </w:tc>
        <w:tc>
          <w:tcPr>
            <w:tcW w:w="993" w:type="dxa"/>
          </w:tcPr>
          <w:p>
            <w:pPr>
              <w:rPr>
                <w:rFonts w:ascii="宋体" w:hAnsi="宋体"/>
                <w:sz w:val="24"/>
                <w:szCs w:val="24"/>
              </w:rPr>
            </w:pPr>
          </w:p>
        </w:tc>
        <w:tc>
          <w:tcPr>
            <w:tcW w:w="1680" w:type="dxa"/>
            <w:vAlign w:val="center"/>
          </w:tcPr>
          <w:p>
            <w:pPr>
              <w:rPr>
                <w:rFonts w:ascii="宋体" w:hAnsi="宋体"/>
                <w:b/>
                <w:sz w:val="24"/>
                <w:szCs w:val="24"/>
              </w:rPr>
            </w:pPr>
          </w:p>
        </w:tc>
        <w:tc>
          <w:tcPr>
            <w:tcW w:w="1050" w:type="dxa"/>
          </w:tcPr>
          <w:p>
            <w:pPr>
              <w:rPr>
                <w:rFonts w:ascii="宋体" w:hAnsi="宋体"/>
                <w:sz w:val="24"/>
                <w:szCs w:val="24"/>
              </w:rPr>
            </w:pPr>
          </w:p>
        </w:tc>
        <w:tc>
          <w:tcPr>
            <w:tcW w:w="840" w:type="dxa"/>
          </w:tcPr>
          <w:p>
            <w:pPr>
              <w:rPr>
                <w:rFonts w:ascii="宋体" w:hAnsi="宋体"/>
                <w:sz w:val="24"/>
                <w:szCs w:val="24"/>
              </w:rPr>
            </w:pPr>
          </w:p>
        </w:tc>
        <w:tc>
          <w:tcPr>
            <w:tcW w:w="840" w:type="dxa"/>
          </w:tcPr>
          <w:p>
            <w:pPr>
              <w:rPr>
                <w:rFonts w:ascii="宋体" w:hAnsi="宋体"/>
                <w:sz w:val="24"/>
                <w:szCs w:val="24"/>
              </w:rPr>
            </w:pPr>
          </w:p>
        </w:tc>
        <w:tc>
          <w:tcPr>
            <w:tcW w:w="2100" w:type="dxa"/>
          </w:tcPr>
          <w:p>
            <w:pP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2160" w:type="dxa"/>
            <w:vAlign w:val="center"/>
          </w:tcPr>
          <w:p>
            <w:pPr>
              <w:jc w:val="center"/>
              <w:rPr>
                <w:rFonts w:ascii="宋体" w:hAnsi="宋体"/>
                <w:sz w:val="24"/>
                <w:szCs w:val="24"/>
              </w:rPr>
            </w:pPr>
            <w:r>
              <w:rPr>
                <w:rFonts w:hint="eastAsia" w:ascii="宋体" w:hAnsi="宋体"/>
                <w:sz w:val="24"/>
                <w:szCs w:val="24"/>
              </w:rPr>
              <w:t>删减金额（含税）</w:t>
            </w:r>
          </w:p>
        </w:tc>
        <w:tc>
          <w:tcPr>
            <w:tcW w:w="7503" w:type="dxa"/>
            <w:gridSpan w:val="6"/>
            <w:vAlign w:val="center"/>
          </w:tcPr>
          <w:p>
            <w:pPr>
              <w:rPr>
                <w:rFonts w:ascii="宋体" w:hAnsi="宋体"/>
                <w:sz w:val="24"/>
                <w:szCs w:val="24"/>
              </w:rPr>
            </w:pPr>
            <w:r>
              <w:rPr>
                <w:rFonts w:hint="eastAsia" w:ascii="宋体" w:hAnsi="宋体"/>
                <w:sz w:val="24"/>
                <w:szCs w:val="24"/>
              </w:rPr>
              <w:t>人民币（大写）：         元整 （</w:t>
            </w:r>
            <w:r>
              <w:rPr>
                <w:rFonts w:hint="eastAsia" w:ascii="宋体" w:hAnsi="宋体" w:cs="仿宋"/>
                <w:sz w:val="24"/>
                <w:szCs w:val="24"/>
              </w:rPr>
              <w:t>￥</w:t>
            </w:r>
            <w:r>
              <w:rPr>
                <w:rFonts w:hint="eastAsia" w:ascii="宋体" w:hAnsi="宋体"/>
                <w:sz w:val="24"/>
                <w:szCs w:val="24"/>
              </w:rPr>
              <w:t xml:space="preserve">           ）</w:t>
            </w:r>
          </w:p>
        </w:tc>
      </w:tr>
    </w:tbl>
    <w:p>
      <w:pPr>
        <w:spacing w:line="420" w:lineRule="exact"/>
        <w:ind w:firstLine="439" w:firstLineChars="183"/>
        <w:rPr>
          <w:rFonts w:ascii="宋体" w:hAnsi="宋体"/>
          <w:sz w:val="24"/>
          <w:szCs w:val="24"/>
        </w:rPr>
      </w:pPr>
      <w:r>
        <w:rPr>
          <w:rFonts w:hint="eastAsia" w:ascii="宋体" w:hAnsi="宋体"/>
          <w:sz w:val="24"/>
          <w:szCs w:val="24"/>
        </w:rPr>
        <w:t>三、合同结算金额由人民币（大写）：         元整 （</w:t>
      </w:r>
      <w:r>
        <w:rPr>
          <w:rFonts w:hint="eastAsia" w:ascii="宋体" w:hAnsi="宋体" w:cs="仿宋"/>
          <w:sz w:val="24"/>
          <w:szCs w:val="24"/>
        </w:rPr>
        <w:t>￥</w:t>
      </w:r>
      <w:r>
        <w:rPr>
          <w:rFonts w:hint="eastAsia" w:ascii="宋体" w:hAnsi="宋体"/>
          <w:sz w:val="24"/>
          <w:szCs w:val="24"/>
        </w:rPr>
        <w:t xml:space="preserve">          ）变更为人民币（大写）：         元整 （</w:t>
      </w:r>
      <w:r>
        <w:rPr>
          <w:rFonts w:hint="eastAsia" w:ascii="宋体" w:hAnsi="宋体" w:cs="仿宋"/>
          <w:sz w:val="24"/>
          <w:szCs w:val="24"/>
        </w:rPr>
        <w:t>￥</w:t>
      </w:r>
      <w:r>
        <w:rPr>
          <w:rFonts w:hint="eastAsia" w:ascii="宋体" w:hAnsi="宋体"/>
          <w:sz w:val="24"/>
          <w:szCs w:val="24"/>
        </w:rPr>
        <w:t xml:space="preserve">          ）。</w:t>
      </w:r>
    </w:p>
    <w:p>
      <w:pPr>
        <w:spacing w:line="420" w:lineRule="exact"/>
        <w:ind w:firstLine="439" w:firstLineChars="183"/>
        <w:rPr>
          <w:rFonts w:ascii="宋体" w:hAnsi="宋体"/>
          <w:sz w:val="24"/>
          <w:szCs w:val="24"/>
        </w:rPr>
      </w:pPr>
      <w:r>
        <w:rPr>
          <w:rFonts w:hint="eastAsia" w:ascii="宋体" w:hAnsi="宋体"/>
          <w:sz w:val="24"/>
          <w:szCs w:val="24"/>
        </w:rPr>
        <w:t>四、合同其它内容保持不变。</w:t>
      </w:r>
    </w:p>
    <w:p>
      <w:pPr>
        <w:spacing w:line="420" w:lineRule="exact"/>
        <w:ind w:firstLine="439" w:firstLineChars="183"/>
        <w:rPr>
          <w:rFonts w:ascii="宋体" w:hAnsi="宋体"/>
          <w:szCs w:val="24"/>
        </w:rPr>
      </w:pPr>
      <w:r>
        <w:rPr>
          <w:rFonts w:hint="eastAsia" w:ascii="宋体" w:hAnsi="宋体"/>
          <w:sz w:val="24"/>
          <w:szCs w:val="24"/>
        </w:rPr>
        <w:t>五、本协议一式陆份，经双方签字并盖章后即时生效。甲方执肆份，乙方执两份，具有同等效力。</w:t>
      </w:r>
      <w:r>
        <w:rPr>
          <w:rFonts w:hint="eastAsia" w:ascii="宋体" w:hAnsi="宋体"/>
          <w:szCs w:val="24"/>
        </w:rPr>
        <w:t>（以下无正文）</w:t>
      </w:r>
    </w:p>
    <w:tbl>
      <w:tblPr>
        <w:tblStyle w:val="21"/>
        <w:tblW w:w="0" w:type="auto"/>
        <w:tblInd w:w="8"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1385"/>
        <w:gridCol w:w="3429"/>
        <w:gridCol w:w="1385"/>
        <w:gridCol w:w="3455"/>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 甲方：</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福建农林大学</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乙方：</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福州市仓山区上下店路15号</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住所：</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b/>
                <w:bCs/>
                <w:kern w:val="0"/>
                <w:sz w:val="24"/>
                <w:szCs w:val="24"/>
              </w:rPr>
              <w:t>兰思仁</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单位负责人：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委托代理人：</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联系方法：</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中国农业银行福州农大支行</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开户银行：</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15" w:type="dxa"/>
            <w:left w:w="15" w:type="dxa"/>
            <w:bottom w:w="15" w:type="dxa"/>
            <w:right w:w="15" w:type="dxa"/>
          </w:tblCellMar>
        </w:tblPrEx>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29"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b/>
                <w:bCs/>
                <w:kern w:val="0"/>
                <w:sz w:val="24"/>
                <w:szCs w:val="24"/>
              </w:rPr>
            </w:pPr>
            <w:r>
              <w:rPr>
                <w:rFonts w:hint="eastAsia" w:ascii="宋体" w:hAnsi="宋体" w:cs="宋体"/>
                <w:b/>
                <w:bCs/>
                <w:kern w:val="0"/>
                <w:sz w:val="24"/>
                <w:szCs w:val="24"/>
              </w:rPr>
              <w:t>13130701040000016</w:t>
            </w:r>
          </w:p>
        </w:tc>
        <w:tc>
          <w:tcPr>
            <w:tcW w:w="138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right"/>
              <w:rPr>
                <w:rFonts w:ascii="宋体" w:hAnsi="宋体" w:cs="宋体"/>
                <w:kern w:val="0"/>
                <w:sz w:val="24"/>
                <w:szCs w:val="24"/>
              </w:rPr>
            </w:pPr>
            <w:r>
              <w:rPr>
                <w:rFonts w:hint="eastAsia" w:ascii="宋体" w:hAnsi="宋体" w:cs="宋体"/>
                <w:kern w:val="0"/>
                <w:sz w:val="24"/>
                <w:szCs w:val="24"/>
              </w:rPr>
              <w:t>账号：</w:t>
            </w:r>
          </w:p>
        </w:tc>
        <w:tc>
          <w:tcPr>
            <w:tcW w:w="3455" w:type="dxa"/>
            <w:tcBorders>
              <w:top w:val="outset" w:color="auto" w:sz="6" w:space="0"/>
              <w:left w:val="outset" w:color="auto" w:sz="6" w:space="0"/>
              <w:bottom w:val="outset" w:color="auto" w:sz="6" w:space="0"/>
              <w:right w:val="outset" w:color="auto" w:sz="6" w:space="0"/>
            </w:tcBorders>
            <w:tcMar>
              <w:top w:w="0" w:type="dxa"/>
              <w:left w:w="0" w:type="dxa"/>
              <w:bottom w:w="0" w:type="dxa"/>
              <w:right w:w="0" w:type="dxa"/>
            </w:tcMar>
          </w:tcPr>
          <w:p>
            <w:pPr>
              <w:widowControl/>
              <w:spacing w:line="360" w:lineRule="auto"/>
              <w:jc w:val="left"/>
              <w:rPr>
                <w:rFonts w:ascii="宋体" w:hAnsi="宋体" w:cs="宋体"/>
                <w:kern w:val="0"/>
                <w:sz w:val="24"/>
                <w:szCs w:val="24"/>
              </w:rPr>
            </w:pPr>
            <w:r>
              <w:rPr>
                <w:rFonts w:hint="eastAsia" w:ascii="宋体" w:hAnsi="宋体" w:cs="宋体"/>
                <w:kern w:val="0"/>
                <w:sz w:val="24"/>
                <w:szCs w:val="24"/>
              </w:rPr>
              <w:t>必填</w:t>
            </w:r>
          </w:p>
        </w:tc>
      </w:tr>
    </w:tbl>
    <w:p>
      <w:pPr>
        <w:spacing w:line="480" w:lineRule="exact"/>
        <w:jc w:val="left"/>
        <w:rPr>
          <w:rFonts w:ascii="宋体" w:hAnsi="宋体"/>
          <w:sz w:val="24"/>
          <w:szCs w:val="24"/>
        </w:rPr>
      </w:pPr>
    </w:p>
    <w:p>
      <w:pPr>
        <w:pStyle w:val="18"/>
        <w:spacing w:before="75" w:after="75" w:line="360" w:lineRule="auto"/>
        <w:rPr>
          <w:rFonts w:ascii="宋体" w:hAnsi="宋体"/>
          <w:b/>
          <w:sz w:val="32"/>
        </w:rPr>
      </w:pPr>
      <w:r>
        <w:rPr>
          <w:rFonts w:ascii="宋体" w:hAnsi="宋体"/>
          <w:szCs w:val="24"/>
        </w:rPr>
        <w:t>     </w:t>
      </w:r>
      <w:r>
        <w:rPr>
          <w:rFonts w:hint="eastAsia" w:ascii="宋体" w:hAnsi="宋体"/>
          <w:b/>
          <w:sz w:val="32"/>
        </w:rPr>
        <w:t>福建农林大学物资设备验收单（版本：V</w:t>
      </w:r>
      <w:r>
        <w:rPr>
          <w:rFonts w:ascii="宋体" w:hAnsi="宋体"/>
          <w:b/>
          <w:sz w:val="32"/>
        </w:rPr>
        <w:t>8</w:t>
      </w:r>
      <w:r>
        <w:rPr>
          <w:rFonts w:hint="eastAsia" w:ascii="宋体" w:hAnsi="宋体"/>
          <w:b/>
          <w:sz w:val="32"/>
        </w:rPr>
        <w:t>）</w:t>
      </w:r>
    </w:p>
    <w:tbl>
      <w:tblPr>
        <w:tblStyle w:val="21"/>
        <w:tblW w:w="504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58"/>
        <w:gridCol w:w="201"/>
        <w:gridCol w:w="1012"/>
        <w:gridCol w:w="1504"/>
        <w:gridCol w:w="1931"/>
        <w:gridCol w:w="885"/>
        <w:gridCol w:w="501"/>
        <w:gridCol w:w="88"/>
        <w:gridCol w:w="783"/>
        <w:gridCol w:w="865"/>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6" w:hRule="exact"/>
        </w:trPr>
        <w:tc>
          <w:tcPr>
            <w:tcW w:w="925" w:type="pct"/>
            <w:gridSpan w:val="4"/>
            <w:vAlign w:val="center"/>
          </w:tcPr>
          <w:p>
            <w:pPr>
              <w:spacing w:line="440" w:lineRule="exact"/>
              <w:jc w:val="center"/>
              <w:rPr>
                <w:rFonts w:ascii="宋体" w:hAnsi="宋体"/>
                <w:sz w:val="24"/>
                <w:szCs w:val="24"/>
              </w:rPr>
            </w:pPr>
            <w:r>
              <w:rPr>
                <w:rFonts w:hint="eastAsia" w:ascii="宋体" w:hAnsi="宋体"/>
                <w:sz w:val="24"/>
                <w:szCs w:val="24"/>
              </w:rPr>
              <w:t>项目编号</w:t>
            </w:r>
          </w:p>
        </w:tc>
        <w:tc>
          <w:tcPr>
            <w:tcW w:w="807" w:type="pct"/>
            <w:vAlign w:val="center"/>
          </w:tcPr>
          <w:p>
            <w:pPr>
              <w:spacing w:line="440" w:lineRule="exact"/>
              <w:jc w:val="center"/>
              <w:rPr>
                <w:rFonts w:ascii="宋体" w:hAnsi="宋体"/>
                <w:sz w:val="24"/>
                <w:szCs w:val="24"/>
              </w:rPr>
            </w:pPr>
          </w:p>
        </w:tc>
        <w:tc>
          <w:tcPr>
            <w:tcW w:w="1036" w:type="pct"/>
            <w:vAlign w:val="center"/>
          </w:tcPr>
          <w:p>
            <w:pPr>
              <w:spacing w:line="440" w:lineRule="exact"/>
              <w:jc w:val="center"/>
              <w:rPr>
                <w:rFonts w:ascii="宋体" w:hAnsi="宋体"/>
                <w:sz w:val="24"/>
                <w:szCs w:val="24"/>
              </w:rPr>
            </w:pPr>
            <w:r>
              <w:rPr>
                <w:rFonts w:hint="eastAsia" w:ascii="宋体" w:hAnsi="宋体"/>
                <w:sz w:val="24"/>
                <w:szCs w:val="24"/>
              </w:rPr>
              <w:t>合同签订日期</w:t>
            </w:r>
          </w:p>
        </w:tc>
        <w:tc>
          <w:tcPr>
            <w:tcW w:w="475" w:type="pct"/>
            <w:vAlign w:val="center"/>
          </w:tcPr>
          <w:p>
            <w:pPr>
              <w:spacing w:line="440" w:lineRule="exact"/>
              <w:jc w:val="center"/>
              <w:rPr>
                <w:rFonts w:ascii="宋体" w:hAnsi="宋体"/>
                <w:sz w:val="24"/>
                <w:szCs w:val="24"/>
              </w:rPr>
            </w:pPr>
          </w:p>
        </w:tc>
        <w:tc>
          <w:tcPr>
            <w:tcW w:w="736" w:type="pct"/>
            <w:gridSpan w:val="3"/>
            <w:vAlign w:val="center"/>
          </w:tcPr>
          <w:p>
            <w:pPr>
              <w:spacing w:line="440" w:lineRule="exact"/>
              <w:jc w:val="center"/>
              <w:rPr>
                <w:rFonts w:ascii="宋体" w:hAnsi="宋体"/>
                <w:sz w:val="24"/>
                <w:szCs w:val="24"/>
              </w:rPr>
            </w:pPr>
            <w:r>
              <w:rPr>
                <w:rFonts w:hint="eastAsia" w:ascii="宋体" w:hAnsi="宋体"/>
                <w:sz w:val="24"/>
                <w:szCs w:val="24"/>
              </w:rPr>
              <w:t>提交校</w:t>
            </w:r>
            <w:r>
              <w:rPr>
                <w:rFonts w:ascii="宋体" w:hAnsi="宋体"/>
                <w:sz w:val="24"/>
                <w:szCs w:val="24"/>
              </w:rPr>
              <w:t>级</w:t>
            </w:r>
            <w:r>
              <w:rPr>
                <w:rFonts w:hint="eastAsia" w:ascii="宋体" w:hAnsi="宋体"/>
                <w:sz w:val="24"/>
                <w:szCs w:val="24"/>
              </w:rPr>
              <w:t>验收日期</w:t>
            </w:r>
          </w:p>
        </w:tc>
        <w:tc>
          <w:tcPr>
            <w:tcW w:w="1022" w:type="pct"/>
            <w:gridSpan w:val="2"/>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exact"/>
        </w:trPr>
        <w:tc>
          <w:tcPr>
            <w:tcW w:w="243" w:type="pct"/>
            <w:vMerge w:val="restart"/>
            <w:vAlign w:val="center"/>
          </w:tcPr>
          <w:p>
            <w:pPr>
              <w:spacing w:line="440" w:lineRule="exact"/>
              <w:jc w:val="center"/>
              <w:rPr>
                <w:rFonts w:ascii="宋体" w:hAnsi="宋体"/>
                <w:sz w:val="24"/>
                <w:szCs w:val="24"/>
              </w:rPr>
            </w:pPr>
            <w:r>
              <w:rPr>
                <w:rFonts w:hint="eastAsia" w:ascii="宋体" w:hAnsi="宋体"/>
                <w:sz w:val="24"/>
                <w:szCs w:val="24"/>
              </w:rPr>
              <w:t>供货</w:t>
            </w:r>
          </w:p>
          <w:p>
            <w:pPr>
              <w:spacing w:line="440" w:lineRule="exact"/>
              <w:jc w:val="center"/>
              <w:rPr>
                <w:rFonts w:ascii="宋体" w:hAnsi="宋体"/>
                <w:sz w:val="24"/>
                <w:szCs w:val="24"/>
              </w:rPr>
            </w:pPr>
            <w:r>
              <w:rPr>
                <w:rFonts w:hint="eastAsia" w:ascii="宋体" w:hAnsi="宋体"/>
                <w:sz w:val="24"/>
                <w:szCs w:val="24"/>
              </w:rPr>
              <w:t>单位</w:t>
            </w: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单位名称</w:t>
            </w:r>
          </w:p>
        </w:tc>
        <w:tc>
          <w:tcPr>
            <w:tcW w:w="1842" w:type="pct"/>
            <w:gridSpan w:val="2"/>
            <w:vAlign w:val="center"/>
          </w:tcPr>
          <w:p>
            <w:pPr>
              <w:spacing w:line="440" w:lineRule="exact"/>
              <w:jc w:val="center"/>
              <w:rPr>
                <w:rFonts w:ascii="宋体" w:hAnsi="宋体"/>
                <w:sz w:val="24"/>
                <w:szCs w:val="24"/>
              </w:rPr>
            </w:pPr>
          </w:p>
        </w:tc>
        <w:tc>
          <w:tcPr>
            <w:tcW w:w="475" w:type="pct"/>
            <w:vMerge w:val="restart"/>
            <w:tcBorders>
              <w:right w:val="single" w:color="auto" w:sz="4" w:space="0"/>
            </w:tcBorders>
            <w:vAlign w:val="center"/>
          </w:tcPr>
          <w:p>
            <w:pPr>
              <w:spacing w:line="440" w:lineRule="exact"/>
              <w:jc w:val="center"/>
              <w:rPr>
                <w:rFonts w:ascii="宋体" w:hAnsi="宋体"/>
                <w:sz w:val="24"/>
                <w:szCs w:val="24"/>
              </w:rPr>
            </w:pPr>
          </w:p>
          <w:p>
            <w:pPr>
              <w:spacing w:line="440" w:lineRule="exact"/>
              <w:jc w:val="center"/>
              <w:rPr>
                <w:rFonts w:ascii="宋体" w:hAnsi="宋体"/>
                <w:sz w:val="24"/>
                <w:szCs w:val="24"/>
              </w:rPr>
            </w:pPr>
            <w:r>
              <w:rPr>
                <w:rFonts w:hint="eastAsia" w:ascii="宋体" w:hAnsi="宋体"/>
                <w:sz w:val="24"/>
                <w:szCs w:val="24"/>
              </w:rPr>
              <w:t>采购</w:t>
            </w:r>
          </w:p>
          <w:p>
            <w:pPr>
              <w:spacing w:line="440" w:lineRule="exact"/>
              <w:jc w:val="center"/>
              <w:rPr>
                <w:rFonts w:ascii="宋体" w:hAnsi="宋体"/>
                <w:sz w:val="24"/>
                <w:szCs w:val="24"/>
              </w:rPr>
            </w:pPr>
            <w:r>
              <w:rPr>
                <w:rFonts w:hint="eastAsia" w:ascii="宋体" w:hAnsi="宋体"/>
                <w:sz w:val="24"/>
                <w:szCs w:val="24"/>
              </w:rPr>
              <w:t>单位</w:t>
            </w:r>
          </w:p>
          <w:p>
            <w:pPr>
              <w:spacing w:line="440" w:lineRule="exact"/>
              <w:jc w:val="center"/>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部、处、学院</w:t>
            </w:r>
          </w:p>
        </w:tc>
        <w:tc>
          <w:tcPr>
            <w:tcW w:w="1022" w:type="pct"/>
            <w:gridSpan w:val="2"/>
            <w:tcBorders>
              <w:right w:val="single" w:color="auto" w:sz="4" w:space="0"/>
            </w:tcBorders>
            <w:vAlign w:val="center"/>
          </w:tcPr>
          <w:p>
            <w:pPr>
              <w:spacing w:line="4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exact"/>
        </w:trPr>
        <w:tc>
          <w:tcPr>
            <w:tcW w:w="243" w:type="pct"/>
            <w:vMerge w:val="continue"/>
            <w:vAlign w:val="center"/>
          </w:tcPr>
          <w:p>
            <w:pPr>
              <w:spacing w:line="440" w:lineRule="exact"/>
              <w:jc w:val="center"/>
              <w:rPr>
                <w:rFonts w:ascii="宋体" w:hAnsi="宋体"/>
                <w:sz w:val="24"/>
                <w:szCs w:val="24"/>
              </w:rPr>
            </w:pP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联系人</w:t>
            </w:r>
          </w:p>
        </w:tc>
        <w:tc>
          <w:tcPr>
            <w:tcW w:w="1842" w:type="pct"/>
            <w:gridSpan w:val="2"/>
            <w:vAlign w:val="center"/>
          </w:tcPr>
          <w:p>
            <w:pPr>
              <w:spacing w:line="440" w:lineRule="exact"/>
              <w:jc w:val="center"/>
              <w:rPr>
                <w:rFonts w:ascii="宋体" w:hAnsi="宋体"/>
                <w:sz w:val="24"/>
                <w:szCs w:val="24"/>
              </w:rPr>
            </w:pPr>
          </w:p>
        </w:tc>
        <w:tc>
          <w:tcPr>
            <w:tcW w:w="475" w:type="pct"/>
            <w:vMerge w:val="continue"/>
            <w:tcBorders>
              <w:right w:val="single" w:color="auto" w:sz="4" w:space="0"/>
            </w:tcBorders>
            <w:vAlign w:val="center"/>
          </w:tcPr>
          <w:p>
            <w:pPr>
              <w:spacing w:line="440" w:lineRule="exact"/>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联系人</w:t>
            </w:r>
          </w:p>
        </w:tc>
        <w:tc>
          <w:tcPr>
            <w:tcW w:w="1022" w:type="pct"/>
            <w:gridSpan w:val="2"/>
            <w:tcBorders>
              <w:right w:val="single" w:color="auto" w:sz="4" w:space="0"/>
            </w:tcBorders>
            <w:vAlign w:val="center"/>
          </w:tcPr>
          <w:p>
            <w:pPr>
              <w:spacing w:line="440" w:lineRule="exact"/>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exact"/>
        </w:trPr>
        <w:tc>
          <w:tcPr>
            <w:tcW w:w="243" w:type="pct"/>
            <w:vMerge w:val="continue"/>
            <w:vAlign w:val="center"/>
          </w:tcPr>
          <w:p>
            <w:pPr>
              <w:spacing w:line="440" w:lineRule="exact"/>
              <w:jc w:val="center"/>
              <w:rPr>
                <w:rFonts w:ascii="宋体" w:hAnsi="宋体"/>
                <w:sz w:val="24"/>
                <w:szCs w:val="24"/>
              </w:rPr>
            </w:pPr>
          </w:p>
        </w:tc>
        <w:tc>
          <w:tcPr>
            <w:tcW w:w="682" w:type="pct"/>
            <w:gridSpan w:val="3"/>
            <w:vAlign w:val="center"/>
          </w:tcPr>
          <w:p>
            <w:pPr>
              <w:spacing w:line="440" w:lineRule="exact"/>
              <w:jc w:val="center"/>
              <w:rPr>
                <w:rFonts w:ascii="宋体" w:hAnsi="宋体"/>
                <w:sz w:val="24"/>
                <w:szCs w:val="24"/>
              </w:rPr>
            </w:pPr>
            <w:r>
              <w:rPr>
                <w:rFonts w:hint="eastAsia" w:ascii="宋体" w:hAnsi="宋体"/>
                <w:sz w:val="24"/>
                <w:szCs w:val="24"/>
              </w:rPr>
              <w:t>联系电话</w:t>
            </w:r>
          </w:p>
        </w:tc>
        <w:tc>
          <w:tcPr>
            <w:tcW w:w="1842" w:type="pct"/>
            <w:gridSpan w:val="2"/>
          </w:tcPr>
          <w:p>
            <w:pPr>
              <w:spacing w:line="440" w:lineRule="exact"/>
              <w:jc w:val="center"/>
              <w:rPr>
                <w:rFonts w:ascii="宋体" w:hAnsi="宋体"/>
                <w:sz w:val="24"/>
                <w:szCs w:val="24"/>
              </w:rPr>
            </w:pPr>
          </w:p>
        </w:tc>
        <w:tc>
          <w:tcPr>
            <w:tcW w:w="475" w:type="pct"/>
            <w:vMerge w:val="continue"/>
            <w:tcBorders>
              <w:right w:val="single" w:color="auto" w:sz="4" w:space="0"/>
            </w:tcBorders>
          </w:tcPr>
          <w:p>
            <w:pPr>
              <w:spacing w:line="440" w:lineRule="exact"/>
              <w:rPr>
                <w:rFonts w:ascii="宋体" w:hAnsi="宋体"/>
                <w:sz w:val="24"/>
                <w:szCs w:val="24"/>
              </w:rPr>
            </w:pPr>
          </w:p>
        </w:tc>
        <w:tc>
          <w:tcPr>
            <w:tcW w:w="736" w:type="pct"/>
            <w:gridSpan w:val="3"/>
            <w:tcBorders>
              <w:right w:val="single" w:color="auto" w:sz="4" w:space="0"/>
            </w:tcBorders>
            <w:vAlign w:val="center"/>
          </w:tcPr>
          <w:p>
            <w:pPr>
              <w:spacing w:line="440" w:lineRule="exact"/>
              <w:jc w:val="center"/>
              <w:rPr>
                <w:rFonts w:ascii="宋体" w:hAnsi="宋体"/>
                <w:sz w:val="24"/>
                <w:szCs w:val="24"/>
              </w:rPr>
            </w:pPr>
            <w:r>
              <w:rPr>
                <w:rFonts w:hint="eastAsia" w:ascii="宋体" w:hAnsi="宋体"/>
                <w:sz w:val="24"/>
                <w:szCs w:val="24"/>
              </w:rPr>
              <w:t>联系电话</w:t>
            </w:r>
          </w:p>
        </w:tc>
        <w:tc>
          <w:tcPr>
            <w:tcW w:w="1022" w:type="pct"/>
            <w:gridSpan w:val="2"/>
            <w:tcBorders>
              <w:right w:val="single" w:color="auto" w:sz="4" w:space="0"/>
            </w:tcBorders>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2"/>
          </w:tcPr>
          <w:p>
            <w:pPr>
              <w:spacing w:line="440" w:lineRule="exact"/>
              <w:jc w:val="center"/>
              <w:rPr>
                <w:rFonts w:ascii="宋体" w:hAnsi="宋体"/>
                <w:sz w:val="24"/>
                <w:szCs w:val="24"/>
              </w:rPr>
            </w:pPr>
            <w:r>
              <w:rPr>
                <w:rFonts w:hint="eastAsia" w:ascii="宋体" w:hAnsi="宋体"/>
                <w:sz w:val="24"/>
                <w:szCs w:val="24"/>
              </w:rPr>
              <w:t>货物清单:包括产品主机、随机备品备件、专用工具的名称及数量（可附表）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 w:type="pct"/>
            <w:gridSpan w:val="2"/>
          </w:tcPr>
          <w:p>
            <w:pPr>
              <w:spacing w:line="440" w:lineRule="exact"/>
              <w:rPr>
                <w:rFonts w:ascii="宋体" w:hAnsi="宋体"/>
                <w:sz w:val="24"/>
                <w:szCs w:val="24"/>
              </w:rPr>
            </w:pPr>
            <w:r>
              <w:rPr>
                <w:rFonts w:hint="eastAsia" w:ascii="宋体" w:hAnsi="宋体"/>
                <w:sz w:val="24"/>
                <w:szCs w:val="24"/>
              </w:rPr>
              <w:t>序号</w:t>
            </w:r>
          </w:p>
        </w:tc>
        <w:tc>
          <w:tcPr>
            <w:tcW w:w="651" w:type="pct"/>
            <w:gridSpan w:val="2"/>
            <w:vAlign w:val="center"/>
          </w:tcPr>
          <w:p>
            <w:pPr>
              <w:spacing w:line="440" w:lineRule="exact"/>
              <w:jc w:val="center"/>
              <w:rPr>
                <w:rFonts w:ascii="宋体" w:hAnsi="宋体"/>
                <w:sz w:val="24"/>
                <w:szCs w:val="24"/>
              </w:rPr>
            </w:pPr>
            <w:r>
              <w:rPr>
                <w:rFonts w:hint="eastAsia" w:ascii="宋体" w:hAnsi="宋体"/>
                <w:sz w:val="24"/>
                <w:szCs w:val="24"/>
              </w:rPr>
              <w:t>品名</w:t>
            </w:r>
          </w:p>
        </w:tc>
        <w:tc>
          <w:tcPr>
            <w:tcW w:w="807" w:type="pct"/>
            <w:vAlign w:val="center"/>
          </w:tcPr>
          <w:p>
            <w:pPr>
              <w:spacing w:line="440" w:lineRule="exact"/>
              <w:jc w:val="center"/>
              <w:rPr>
                <w:rFonts w:ascii="宋体" w:hAnsi="宋体"/>
                <w:sz w:val="24"/>
                <w:szCs w:val="24"/>
              </w:rPr>
            </w:pPr>
            <w:r>
              <w:rPr>
                <w:rFonts w:hint="eastAsia" w:ascii="宋体" w:hAnsi="宋体"/>
                <w:sz w:val="24"/>
                <w:szCs w:val="24"/>
              </w:rPr>
              <w:t>是否免税进口</w:t>
            </w:r>
          </w:p>
        </w:tc>
        <w:tc>
          <w:tcPr>
            <w:tcW w:w="1036" w:type="pct"/>
            <w:vAlign w:val="center"/>
          </w:tcPr>
          <w:p>
            <w:pPr>
              <w:spacing w:line="440" w:lineRule="exact"/>
              <w:jc w:val="center"/>
              <w:rPr>
                <w:rFonts w:ascii="宋体" w:hAnsi="宋体"/>
                <w:sz w:val="24"/>
                <w:szCs w:val="24"/>
              </w:rPr>
            </w:pPr>
            <w:r>
              <w:rPr>
                <w:rFonts w:hint="eastAsia" w:ascii="宋体" w:hAnsi="宋体"/>
                <w:sz w:val="24"/>
                <w:szCs w:val="24"/>
              </w:rPr>
              <w:t>品牌、型号、规格(配置)</w:t>
            </w:r>
          </w:p>
        </w:tc>
        <w:tc>
          <w:tcPr>
            <w:tcW w:w="791" w:type="pct"/>
            <w:gridSpan w:val="3"/>
            <w:vAlign w:val="center"/>
          </w:tcPr>
          <w:p>
            <w:pPr>
              <w:spacing w:line="440" w:lineRule="exact"/>
              <w:jc w:val="center"/>
              <w:rPr>
                <w:rFonts w:ascii="宋体" w:hAnsi="宋体"/>
                <w:sz w:val="24"/>
                <w:szCs w:val="24"/>
              </w:rPr>
            </w:pPr>
            <w:r>
              <w:rPr>
                <w:rFonts w:hint="eastAsia" w:ascii="宋体" w:hAnsi="宋体"/>
                <w:sz w:val="24"/>
                <w:szCs w:val="24"/>
              </w:rPr>
              <w:t>存放地点</w:t>
            </w:r>
          </w:p>
        </w:tc>
        <w:tc>
          <w:tcPr>
            <w:tcW w:w="419" w:type="pct"/>
            <w:vAlign w:val="center"/>
          </w:tcPr>
          <w:p>
            <w:pPr>
              <w:spacing w:line="440" w:lineRule="exact"/>
              <w:jc w:val="center"/>
              <w:rPr>
                <w:rFonts w:ascii="宋体" w:hAnsi="宋体"/>
                <w:sz w:val="24"/>
                <w:szCs w:val="24"/>
              </w:rPr>
            </w:pPr>
            <w:r>
              <w:rPr>
                <w:rFonts w:hint="eastAsia" w:ascii="宋体" w:hAnsi="宋体"/>
                <w:sz w:val="24"/>
                <w:szCs w:val="24"/>
              </w:rPr>
              <w:t>数量</w:t>
            </w:r>
          </w:p>
        </w:tc>
        <w:tc>
          <w:tcPr>
            <w:tcW w:w="464" w:type="pct"/>
            <w:vAlign w:val="center"/>
          </w:tcPr>
          <w:p>
            <w:pPr>
              <w:spacing w:line="440" w:lineRule="exact"/>
              <w:jc w:val="center"/>
              <w:rPr>
                <w:rFonts w:ascii="宋体" w:hAnsi="宋体"/>
                <w:sz w:val="24"/>
                <w:szCs w:val="24"/>
              </w:rPr>
            </w:pPr>
            <w:r>
              <w:rPr>
                <w:rFonts w:hint="eastAsia" w:ascii="宋体" w:hAnsi="宋体"/>
                <w:sz w:val="24"/>
                <w:szCs w:val="24"/>
              </w:rPr>
              <w:t>单价</w:t>
            </w:r>
          </w:p>
        </w:tc>
        <w:tc>
          <w:tcPr>
            <w:tcW w:w="558" w:type="pct"/>
            <w:vAlign w:val="center"/>
          </w:tcPr>
          <w:p>
            <w:pPr>
              <w:spacing w:line="440" w:lineRule="exact"/>
              <w:jc w:val="center"/>
              <w:rPr>
                <w:rFonts w:ascii="宋体" w:hAnsi="宋体"/>
                <w:sz w:val="24"/>
                <w:szCs w:val="24"/>
              </w:rPr>
            </w:pPr>
            <w:r>
              <w:rPr>
                <w:rFonts w:hint="eastAsia" w:ascii="宋体" w:hAnsi="宋体"/>
                <w:sz w:val="24"/>
                <w:szCs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274" w:type="pct"/>
            <w:gridSpan w:val="2"/>
          </w:tcPr>
          <w:p>
            <w:pPr>
              <w:spacing w:line="440" w:lineRule="exact"/>
              <w:rPr>
                <w:rFonts w:ascii="宋体" w:hAnsi="宋体"/>
                <w:sz w:val="24"/>
                <w:szCs w:val="24"/>
              </w:rPr>
            </w:pPr>
          </w:p>
        </w:tc>
        <w:tc>
          <w:tcPr>
            <w:tcW w:w="651" w:type="pct"/>
            <w:gridSpan w:val="2"/>
            <w:vAlign w:val="center"/>
          </w:tcPr>
          <w:p>
            <w:pPr>
              <w:spacing w:line="440" w:lineRule="exact"/>
              <w:ind w:left="1151" w:leftChars="548"/>
              <w:rPr>
                <w:rFonts w:ascii="宋体" w:hAnsi="宋体"/>
                <w:sz w:val="24"/>
                <w:szCs w:val="24"/>
              </w:rPr>
            </w:pPr>
          </w:p>
        </w:tc>
        <w:tc>
          <w:tcPr>
            <w:tcW w:w="807" w:type="pct"/>
            <w:vAlign w:val="center"/>
          </w:tcPr>
          <w:p>
            <w:pPr>
              <w:spacing w:line="440" w:lineRule="exact"/>
              <w:ind w:left="1151" w:leftChars="548"/>
              <w:rPr>
                <w:rFonts w:ascii="宋体" w:hAnsi="宋体"/>
                <w:sz w:val="24"/>
                <w:szCs w:val="24"/>
              </w:rPr>
            </w:pPr>
          </w:p>
        </w:tc>
        <w:tc>
          <w:tcPr>
            <w:tcW w:w="1036" w:type="pct"/>
            <w:vAlign w:val="center"/>
          </w:tcPr>
          <w:p>
            <w:pPr>
              <w:spacing w:line="440" w:lineRule="exact"/>
              <w:ind w:left="1151" w:leftChars="548"/>
              <w:rPr>
                <w:rFonts w:ascii="宋体" w:hAnsi="宋体"/>
                <w:sz w:val="24"/>
                <w:szCs w:val="24"/>
              </w:rPr>
            </w:pPr>
          </w:p>
        </w:tc>
        <w:tc>
          <w:tcPr>
            <w:tcW w:w="791" w:type="pct"/>
            <w:gridSpan w:val="3"/>
            <w:vAlign w:val="center"/>
          </w:tcPr>
          <w:p>
            <w:pPr>
              <w:spacing w:line="440" w:lineRule="exact"/>
              <w:ind w:left="1151" w:leftChars="548"/>
              <w:rPr>
                <w:rFonts w:ascii="宋体" w:hAnsi="宋体"/>
                <w:sz w:val="24"/>
                <w:szCs w:val="24"/>
              </w:rPr>
            </w:pPr>
          </w:p>
        </w:tc>
        <w:tc>
          <w:tcPr>
            <w:tcW w:w="419" w:type="pct"/>
          </w:tcPr>
          <w:p>
            <w:pPr>
              <w:spacing w:line="440" w:lineRule="exact"/>
              <w:rPr>
                <w:rFonts w:ascii="宋体" w:hAnsi="宋体"/>
                <w:sz w:val="24"/>
                <w:szCs w:val="24"/>
              </w:rPr>
            </w:pPr>
          </w:p>
        </w:tc>
        <w:tc>
          <w:tcPr>
            <w:tcW w:w="464" w:type="pct"/>
          </w:tcPr>
          <w:p>
            <w:pPr>
              <w:spacing w:line="440" w:lineRule="exact"/>
              <w:rPr>
                <w:rFonts w:ascii="宋体" w:hAnsi="宋体"/>
                <w:sz w:val="24"/>
                <w:szCs w:val="24"/>
              </w:rPr>
            </w:pP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3559" w:type="pct"/>
            <w:gridSpan w:val="9"/>
          </w:tcPr>
          <w:p>
            <w:pPr>
              <w:spacing w:line="440" w:lineRule="exact"/>
              <w:rPr>
                <w:rFonts w:ascii="宋体" w:hAnsi="宋体"/>
                <w:sz w:val="24"/>
                <w:szCs w:val="24"/>
              </w:rPr>
            </w:pPr>
          </w:p>
        </w:tc>
        <w:tc>
          <w:tcPr>
            <w:tcW w:w="883" w:type="pct"/>
            <w:gridSpan w:val="2"/>
            <w:vAlign w:val="center"/>
          </w:tcPr>
          <w:p>
            <w:pPr>
              <w:spacing w:line="440" w:lineRule="exact"/>
              <w:jc w:val="center"/>
              <w:rPr>
                <w:rFonts w:ascii="宋体" w:hAnsi="宋体"/>
                <w:sz w:val="24"/>
                <w:szCs w:val="24"/>
              </w:rPr>
            </w:pPr>
            <w:r>
              <w:rPr>
                <w:rFonts w:hint="eastAsia" w:ascii="宋体" w:hAnsi="宋体"/>
                <w:sz w:val="24"/>
                <w:szCs w:val="24"/>
              </w:rPr>
              <w:t>金额总计</w:t>
            </w:r>
          </w:p>
        </w:tc>
        <w:tc>
          <w:tcPr>
            <w:tcW w:w="558" w:type="pct"/>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 w:hRule="atLeast"/>
        </w:trPr>
        <w:tc>
          <w:tcPr>
            <w:tcW w:w="382" w:type="pct"/>
            <w:gridSpan w:val="3"/>
            <w:vMerge w:val="restart"/>
            <w:vAlign w:val="center"/>
          </w:tcPr>
          <w:p>
            <w:pPr>
              <w:spacing w:line="360" w:lineRule="exact"/>
              <w:jc w:val="center"/>
              <w:rPr>
                <w:rFonts w:ascii="宋体" w:hAnsi="宋体"/>
                <w:sz w:val="24"/>
                <w:szCs w:val="24"/>
              </w:rPr>
            </w:pPr>
            <w:r>
              <w:rPr>
                <w:rFonts w:hint="eastAsia" w:ascii="宋体" w:hAnsi="宋体"/>
                <w:sz w:val="24"/>
                <w:szCs w:val="24"/>
              </w:rPr>
              <w:t>安装调试验收</w:t>
            </w:r>
          </w:p>
        </w:tc>
        <w:tc>
          <w:tcPr>
            <w:tcW w:w="1350" w:type="pct"/>
            <w:gridSpan w:val="2"/>
            <w:vAlign w:val="center"/>
          </w:tcPr>
          <w:p>
            <w:pPr>
              <w:spacing w:line="360" w:lineRule="exact"/>
              <w:rPr>
                <w:rFonts w:ascii="宋体" w:hAnsi="宋体"/>
                <w:sz w:val="24"/>
                <w:szCs w:val="24"/>
              </w:rPr>
            </w:pPr>
            <w:r>
              <w:rPr>
                <w:rFonts w:hint="eastAsia" w:ascii="宋体" w:hAnsi="宋体"/>
                <w:sz w:val="24"/>
                <w:szCs w:val="24"/>
              </w:rPr>
              <w:t>供货单位</w:t>
            </w:r>
          </w:p>
        </w:tc>
        <w:tc>
          <w:tcPr>
            <w:tcW w:w="1036" w:type="pct"/>
            <w:vAlign w:val="bottom"/>
          </w:tcPr>
          <w:p>
            <w:pPr>
              <w:spacing w:line="360" w:lineRule="exact"/>
              <w:jc w:val="right"/>
              <w:rPr>
                <w:rFonts w:ascii="宋体" w:hAnsi="宋体"/>
                <w:b/>
                <w:sz w:val="24"/>
                <w:szCs w:val="24"/>
              </w:rPr>
            </w:pPr>
            <w:r>
              <w:rPr>
                <w:rFonts w:hint="eastAsia" w:ascii="宋体" w:hAnsi="宋体"/>
                <w:b/>
                <w:sz w:val="24"/>
                <w:szCs w:val="24"/>
              </w:rPr>
              <w:t xml:space="preserve"> (签字并加盖公章)</w:t>
            </w:r>
          </w:p>
        </w:tc>
        <w:tc>
          <w:tcPr>
            <w:tcW w:w="2233" w:type="pct"/>
            <w:gridSpan w:val="6"/>
            <w:vMerge w:val="restart"/>
          </w:tcPr>
          <w:p>
            <w:pPr>
              <w:spacing w:line="360" w:lineRule="exact"/>
              <w:jc w:val="left"/>
              <w:rPr>
                <w:rFonts w:ascii="宋体" w:hAnsi="宋体"/>
                <w:sz w:val="24"/>
                <w:szCs w:val="24"/>
              </w:rPr>
            </w:pPr>
            <w:r>
              <w:rPr>
                <w:rFonts w:hint="eastAsia" w:ascii="宋体" w:hAnsi="宋体"/>
                <w:sz w:val="24"/>
                <w:szCs w:val="24"/>
              </w:rPr>
              <w:t>包装、外观</w:t>
            </w:r>
            <w:r>
              <w:rPr>
                <w:rFonts w:hint="eastAsia" w:ascii="宋体" w:hAnsi="宋体"/>
                <w:sz w:val="24"/>
                <w:szCs w:val="24"/>
                <w:u w:val="single"/>
              </w:rPr>
              <w:t>（</w:t>
            </w:r>
            <w:r>
              <w:rPr>
                <w:rFonts w:hint="eastAsia" w:ascii="宋体" w:hAnsi="宋体"/>
                <w:sz w:val="24"/>
                <w:szCs w:val="24"/>
              </w:rPr>
              <w:t>是、否）完好，数量</w:t>
            </w:r>
            <w:r>
              <w:rPr>
                <w:rFonts w:hint="eastAsia" w:ascii="宋体" w:hAnsi="宋体"/>
                <w:sz w:val="24"/>
                <w:szCs w:val="24"/>
                <w:u w:val="single"/>
              </w:rPr>
              <w:t xml:space="preserve">      （</w:t>
            </w:r>
            <w:r>
              <w:rPr>
                <w:rFonts w:hint="eastAsia" w:ascii="宋体" w:hAnsi="宋体"/>
                <w:sz w:val="24"/>
                <w:szCs w:val="24"/>
              </w:rPr>
              <w:t>是、否）与标书一致，金额</w:t>
            </w:r>
            <w:r>
              <w:rPr>
                <w:rFonts w:hint="eastAsia" w:ascii="宋体" w:hAnsi="宋体"/>
                <w:sz w:val="24"/>
                <w:szCs w:val="24"/>
                <w:u w:val="single"/>
              </w:rPr>
              <w:t>（</w:t>
            </w:r>
            <w:r>
              <w:rPr>
                <w:rFonts w:hint="eastAsia" w:ascii="宋体" w:hAnsi="宋体"/>
                <w:sz w:val="24"/>
                <w:szCs w:val="24"/>
              </w:rPr>
              <w:t>是、否）与标书一致，品牌、型号、规格（配置）</w:t>
            </w:r>
            <w:r>
              <w:rPr>
                <w:rFonts w:hint="eastAsia" w:ascii="宋体" w:hAnsi="宋体"/>
                <w:sz w:val="24"/>
                <w:szCs w:val="24"/>
                <w:u w:val="single"/>
              </w:rPr>
              <w:t xml:space="preserve">     （</w:t>
            </w:r>
            <w:r>
              <w:rPr>
                <w:rFonts w:hint="eastAsia" w:ascii="宋体" w:hAnsi="宋体"/>
                <w:sz w:val="24"/>
                <w:szCs w:val="24"/>
              </w:rPr>
              <w:t>是、否）与标书一致，若不一致，须提交相关说明。</w:t>
            </w:r>
          </w:p>
          <w:p>
            <w:pPr>
              <w:spacing w:line="360" w:lineRule="exact"/>
              <w:jc w:val="left"/>
              <w:rPr>
                <w:rFonts w:ascii="宋体" w:hAnsi="宋体"/>
                <w:sz w:val="24"/>
                <w:szCs w:val="24"/>
              </w:rPr>
            </w:pPr>
            <w:r>
              <w:rPr>
                <w:rFonts w:hint="eastAsia" w:ascii="宋体" w:hAnsi="宋体"/>
                <w:sz w:val="24"/>
                <w:szCs w:val="24"/>
              </w:rPr>
              <w:t>所附技术资料、说明书、保修卡等材料（是、否）齐全。</w:t>
            </w:r>
          </w:p>
          <w:p>
            <w:pPr>
              <w:spacing w:line="360" w:lineRule="exact"/>
              <w:jc w:val="left"/>
              <w:rPr>
                <w:rFonts w:ascii="宋体" w:hAnsi="宋体"/>
                <w:sz w:val="24"/>
                <w:szCs w:val="24"/>
              </w:rPr>
            </w:pPr>
            <w:r>
              <w:rPr>
                <w:rFonts w:hint="eastAsia" w:ascii="宋体" w:hAnsi="宋体"/>
                <w:sz w:val="24"/>
                <w:szCs w:val="24"/>
              </w:rPr>
              <w:t>安装调试运行状况（是、否）正常，安装调试验收（是、否）合格。</w:t>
            </w:r>
          </w:p>
          <w:p>
            <w:pPr>
              <w:spacing w:line="360" w:lineRule="exact"/>
              <w:jc w:val="right"/>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4" w:hRule="atLeas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restart"/>
            <w:vAlign w:val="center"/>
          </w:tcPr>
          <w:p>
            <w:pPr>
              <w:spacing w:line="440" w:lineRule="exact"/>
              <w:rPr>
                <w:rFonts w:ascii="宋体" w:hAnsi="宋体"/>
                <w:sz w:val="24"/>
                <w:szCs w:val="24"/>
              </w:rPr>
            </w:pPr>
            <w:r>
              <w:rPr>
                <w:rFonts w:hint="eastAsia" w:ascii="宋体" w:hAnsi="宋体"/>
                <w:sz w:val="24"/>
                <w:szCs w:val="24"/>
              </w:rPr>
              <w:t>实验室或科室或项目经办人、负责</w:t>
            </w:r>
            <w:r>
              <w:rPr>
                <w:rFonts w:ascii="宋体" w:hAnsi="宋体"/>
                <w:sz w:val="24"/>
                <w:szCs w:val="24"/>
              </w:rPr>
              <w:t>人</w:t>
            </w:r>
            <w:r>
              <w:rPr>
                <w:rFonts w:hint="eastAsia" w:ascii="宋体" w:hAnsi="宋体"/>
                <w:sz w:val="24"/>
                <w:szCs w:val="24"/>
              </w:rPr>
              <w:t>等（至少2人</w:t>
            </w:r>
            <w:r>
              <w:rPr>
                <w:rFonts w:ascii="宋体" w:hAnsi="宋体"/>
                <w:sz w:val="24"/>
                <w:szCs w:val="24"/>
              </w:rPr>
              <w:t>）</w:t>
            </w:r>
          </w:p>
          <w:p>
            <w:pPr>
              <w:spacing w:line="440" w:lineRule="exact"/>
              <w:rPr>
                <w:rFonts w:ascii="宋体" w:hAnsi="宋体"/>
                <w:sz w:val="24"/>
                <w:szCs w:val="24"/>
              </w:rPr>
            </w:pPr>
          </w:p>
        </w:tc>
        <w:tc>
          <w:tcPr>
            <w:tcW w:w="1036" w:type="pct"/>
          </w:tcPr>
          <w:p>
            <w:pPr>
              <w:spacing w:line="440" w:lineRule="exact"/>
              <w:jc w:val="right"/>
              <w:rPr>
                <w:rFonts w:ascii="宋体" w:hAnsi="宋体"/>
                <w:sz w:val="24"/>
                <w:szCs w:val="24"/>
              </w:rPr>
            </w:pPr>
          </w:p>
        </w:tc>
        <w:tc>
          <w:tcPr>
            <w:tcW w:w="2233" w:type="pct"/>
            <w:gridSpan w:val="6"/>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vAlign w:val="center"/>
          </w:tcPr>
          <w:p>
            <w:pPr>
              <w:spacing w:line="440" w:lineRule="exact"/>
              <w:rPr>
                <w:rFonts w:ascii="宋体" w:hAnsi="宋体"/>
                <w:sz w:val="24"/>
                <w:szCs w:val="24"/>
              </w:rPr>
            </w:pPr>
          </w:p>
        </w:tc>
        <w:tc>
          <w:tcPr>
            <w:tcW w:w="1036" w:type="pct"/>
          </w:tcPr>
          <w:p>
            <w:pPr>
              <w:spacing w:line="440" w:lineRule="exact"/>
              <w:jc w:val="right"/>
              <w:rPr>
                <w:rFonts w:ascii="宋体" w:hAnsi="宋体"/>
                <w:sz w:val="24"/>
                <w:szCs w:val="24"/>
              </w:rPr>
            </w:pPr>
          </w:p>
        </w:tc>
        <w:tc>
          <w:tcPr>
            <w:tcW w:w="2233" w:type="pct"/>
            <w:gridSpan w:val="6"/>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 w:hRule="exact"/>
        </w:trPr>
        <w:tc>
          <w:tcPr>
            <w:tcW w:w="382" w:type="pct"/>
            <w:gridSpan w:val="3"/>
            <w:vMerge w:val="restart"/>
            <w:vAlign w:val="center"/>
          </w:tcPr>
          <w:p>
            <w:pPr>
              <w:spacing w:line="360" w:lineRule="exact"/>
              <w:jc w:val="center"/>
              <w:rPr>
                <w:rFonts w:ascii="宋体" w:hAnsi="宋体"/>
                <w:sz w:val="24"/>
                <w:szCs w:val="24"/>
              </w:rPr>
            </w:pPr>
            <w:r>
              <w:rPr>
                <w:rFonts w:hint="eastAsia" w:ascii="宋体" w:hAnsi="宋体"/>
                <w:sz w:val="24"/>
                <w:szCs w:val="24"/>
              </w:rPr>
              <w:t>采购单位验收</w:t>
            </w:r>
          </w:p>
        </w:tc>
        <w:tc>
          <w:tcPr>
            <w:tcW w:w="1350" w:type="pct"/>
            <w:gridSpan w:val="2"/>
            <w:vMerge w:val="restart"/>
            <w:vAlign w:val="center"/>
          </w:tcPr>
          <w:p>
            <w:pPr>
              <w:spacing w:line="360" w:lineRule="exact"/>
              <w:rPr>
                <w:rFonts w:ascii="宋体" w:hAnsi="宋体"/>
                <w:sz w:val="24"/>
                <w:szCs w:val="24"/>
              </w:rPr>
            </w:pPr>
            <w:r>
              <w:rPr>
                <w:rFonts w:hint="eastAsia" w:ascii="宋体" w:hAnsi="宋体"/>
                <w:sz w:val="24"/>
                <w:szCs w:val="24"/>
              </w:rPr>
              <w:t>单位负责人、经费负责人、项目</w:t>
            </w:r>
            <w:r>
              <w:rPr>
                <w:rFonts w:ascii="宋体" w:hAnsi="宋体"/>
                <w:sz w:val="24"/>
                <w:szCs w:val="24"/>
              </w:rPr>
              <w:t>负责人等</w:t>
            </w:r>
            <w:r>
              <w:rPr>
                <w:rFonts w:hint="eastAsia" w:ascii="宋体" w:hAnsi="宋体"/>
                <w:sz w:val="24"/>
                <w:szCs w:val="24"/>
              </w:rPr>
              <w:t>（</w:t>
            </w:r>
            <w:r>
              <w:rPr>
                <w:rFonts w:ascii="宋体" w:hAnsi="宋体"/>
                <w:sz w:val="24"/>
                <w:szCs w:val="24"/>
              </w:rPr>
              <w:t>至少</w:t>
            </w:r>
            <w:r>
              <w:rPr>
                <w:rFonts w:hint="eastAsia" w:ascii="宋体" w:hAnsi="宋体"/>
                <w:sz w:val="24"/>
                <w:szCs w:val="24"/>
              </w:rPr>
              <w:t>3人，</w:t>
            </w:r>
            <w:r>
              <w:rPr>
                <w:rFonts w:ascii="宋体" w:hAnsi="宋体"/>
                <w:sz w:val="24"/>
                <w:szCs w:val="24"/>
              </w:rPr>
              <w:t>且至少</w:t>
            </w:r>
            <w:r>
              <w:rPr>
                <w:rFonts w:hint="eastAsia" w:ascii="宋体" w:hAnsi="宋体"/>
                <w:sz w:val="24"/>
                <w:szCs w:val="24"/>
              </w:rPr>
              <w:t>1人</w:t>
            </w:r>
            <w:r>
              <w:rPr>
                <w:rFonts w:ascii="宋体" w:hAnsi="宋体"/>
                <w:sz w:val="24"/>
                <w:szCs w:val="24"/>
              </w:rPr>
              <w:t>为处级干部</w:t>
            </w:r>
            <w:r>
              <w:rPr>
                <w:rFonts w:hint="eastAsia" w:ascii="宋体" w:hAnsi="宋体"/>
                <w:sz w:val="24"/>
                <w:szCs w:val="24"/>
              </w:rPr>
              <w:t>）</w:t>
            </w:r>
          </w:p>
          <w:p>
            <w:pPr>
              <w:spacing w:line="360" w:lineRule="exact"/>
              <w:rPr>
                <w:rFonts w:ascii="宋体" w:hAnsi="宋体"/>
                <w:sz w:val="24"/>
                <w:szCs w:val="24"/>
              </w:rPr>
            </w:pPr>
          </w:p>
        </w:tc>
        <w:tc>
          <w:tcPr>
            <w:tcW w:w="1036" w:type="pct"/>
          </w:tcPr>
          <w:p>
            <w:pPr>
              <w:spacing w:line="360" w:lineRule="exact"/>
              <w:rPr>
                <w:rFonts w:ascii="宋体" w:hAnsi="宋体"/>
                <w:sz w:val="24"/>
                <w:szCs w:val="24"/>
              </w:rPr>
            </w:pPr>
          </w:p>
        </w:tc>
        <w:tc>
          <w:tcPr>
            <w:tcW w:w="2233" w:type="pct"/>
            <w:gridSpan w:val="6"/>
            <w:vMerge w:val="restart"/>
            <w:vAlign w:val="center"/>
          </w:tcPr>
          <w:p>
            <w:pPr>
              <w:spacing w:line="360" w:lineRule="exact"/>
              <w:rPr>
                <w:rFonts w:ascii="宋体" w:hAnsi="宋体"/>
                <w:sz w:val="24"/>
                <w:szCs w:val="24"/>
              </w:rPr>
            </w:pPr>
            <w:r>
              <w:rPr>
                <w:rFonts w:hint="eastAsia" w:ascii="宋体" w:hAnsi="宋体"/>
                <w:sz w:val="24"/>
                <w:szCs w:val="24"/>
              </w:rPr>
              <w:t>设备安装调试后至今使用性能（是、否）正常,运行状况（是、否）正常,验收（是、否）合格。</w:t>
            </w:r>
          </w:p>
          <w:p>
            <w:pPr>
              <w:spacing w:line="360" w:lineRule="exact"/>
              <w:rPr>
                <w:rFonts w:ascii="宋体" w:hAnsi="宋体"/>
                <w:sz w:val="24"/>
                <w:szCs w:val="24"/>
              </w:rPr>
            </w:pPr>
            <w:r>
              <w:rPr>
                <w:rFonts w:hint="eastAsia" w:ascii="宋体" w:hAnsi="宋体"/>
                <w:sz w:val="24"/>
                <w:szCs w:val="24"/>
              </w:rPr>
              <w:t>（</w:t>
            </w:r>
            <w:r>
              <w:rPr>
                <w:rFonts w:hint="eastAsia" w:ascii="宋体" w:hAnsi="宋体"/>
                <w:b/>
                <w:sz w:val="24"/>
                <w:szCs w:val="24"/>
              </w:rPr>
              <w:t>采购单位公章</w:t>
            </w:r>
            <w:r>
              <w:rPr>
                <w:rFonts w:hint="eastAsia" w:ascii="宋体" w:hAnsi="宋体"/>
                <w:sz w:val="24"/>
                <w:szCs w:val="24"/>
              </w:rPr>
              <w:t>）</w:t>
            </w:r>
          </w:p>
          <w:p>
            <w:pPr>
              <w:spacing w:line="360" w:lineRule="exact"/>
              <w:ind w:firstLine="720" w:firstLineChars="300"/>
              <w:rPr>
                <w:rFonts w:ascii="宋体" w:hAnsi="宋体"/>
                <w:sz w:val="24"/>
                <w:szCs w:val="24"/>
              </w:rPr>
            </w:pPr>
          </w:p>
          <w:p>
            <w:pPr>
              <w:spacing w:line="360" w:lineRule="exact"/>
              <w:ind w:firstLine="720" w:firstLineChars="300"/>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3"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tcPr>
          <w:p>
            <w:pPr>
              <w:spacing w:line="440" w:lineRule="exact"/>
              <w:rPr>
                <w:rFonts w:ascii="宋体" w:hAnsi="宋体"/>
                <w:sz w:val="24"/>
                <w:szCs w:val="24"/>
              </w:rPr>
            </w:pPr>
          </w:p>
        </w:tc>
        <w:tc>
          <w:tcPr>
            <w:tcW w:w="1036" w:type="pct"/>
          </w:tcPr>
          <w:p>
            <w:pPr>
              <w:spacing w:line="440" w:lineRule="exact"/>
              <w:rPr>
                <w:rFonts w:ascii="宋体" w:hAnsi="宋体"/>
                <w:sz w:val="24"/>
                <w:szCs w:val="24"/>
              </w:rPr>
            </w:pPr>
          </w:p>
        </w:tc>
        <w:tc>
          <w:tcPr>
            <w:tcW w:w="2233" w:type="pct"/>
            <w:gridSpan w:val="6"/>
            <w:vMerge w:val="continue"/>
          </w:tcPr>
          <w:p>
            <w:pPr>
              <w:spacing w:line="44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2"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Merge w:val="continue"/>
          </w:tcPr>
          <w:p>
            <w:pPr>
              <w:spacing w:line="440" w:lineRule="exact"/>
              <w:rPr>
                <w:rFonts w:ascii="宋体" w:hAnsi="宋体"/>
                <w:sz w:val="24"/>
                <w:szCs w:val="24"/>
              </w:rPr>
            </w:pPr>
          </w:p>
        </w:tc>
        <w:tc>
          <w:tcPr>
            <w:tcW w:w="1036" w:type="pct"/>
          </w:tcPr>
          <w:p>
            <w:pPr>
              <w:spacing w:line="440" w:lineRule="exact"/>
              <w:rPr>
                <w:rFonts w:ascii="宋体" w:hAnsi="宋体"/>
                <w:sz w:val="24"/>
                <w:szCs w:val="24"/>
              </w:rPr>
            </w:pPr>
          </w:p>
        </w:tc>
        <w:tc>
          <w:tcPr>
            <w:tcW w:w="2233" w:type="pct"/>
            <w:gridSpan w:val="6"/>
            <w:vMerge w:val="continue"/>
          </w:tcPr>
          <w:p>
            <w:pPr>
              <w:spacing w:line="440" w:lineRule="exact"/>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1" w:hRule="exact"/>
        </w:trPr>
        <w:tc>
          <w:tcPr>
            <w:tcW w:w="382" w:type="pct"/>
            <w:gridSpan w:val="3"/>
            <w:vMerge w:val="restart"/>
            <w:vAlign w:val="center"/>
          </w:tcPr>
          <w:p>
            <w:pPr>
              <w:spacing w:line="440" w:lineRule="exact"/>
              <w:jc w:val="center"/>
              <w:rPr>
                <w:rFonts w:ascii="宋体" w:hAnsi="宋体"/>
                <w:sz w:val="24"/>
                <w:szCs w:val="24"/>
              </w:rPr>
            </w:pPr>
            <w:r>
              <w:rPr>
                <w:rFonts w:hint="eastAsia" w:ascii="宋体" w:hAnsi="宋体"/>
                <w:sz w:val="24"/>
                <w:szCs w:val="24"/>
              </w:rPr>
              <w:t>校</w:t>
            </w:r>
            <w:r>
              <w:rPr>
                <w:rFonts w:ascii="宋体" w:hAnsi="宋体"/>
                <w:sz w:val="24"/>
                <w:szCs w:val="24"/>
              </w:rPr>
              <w:t>级验收</w:t>
            </w:r>
            <w:r>
              <w:rPr>
                <w:rFonts w:ascii="宋体" w:hAnsi="宋体"/>
                <w:color w:val="000000"/>
                <w:sz w:val="24"/>
                <w:szCs w:val="24"/>
              </w:rPr>
              <w:t>（</w:t>
            </w:r>
            <w:r>
              <w:rPr>
                <w:rFonts w:hint="eastAsia" w:ascii="宋体" w:hAnsi="宋体" w:cs="仿宋"/>
                <w:color w:val="000000"/>
                <w:sz w:val="24"/>
                <w:szCs w:val="24"/>
              </w:rPr>
              <w:t>校招标工作领导小组</w:t>
            </w:r>
            <w:r>
              <w:rPr>
                <w:rFonts w:hint="eastAsia" w:ascii="宋体" w:hAnsi="宋体"/>
                <w:color w:val="000000"/>
                <w:sz w:val="24"/>
                <w:szCs w:val="24"/>
              </w:rPr>
              <w:t>验</w:t>
            </w:r>
            <w:r>
              <w:rPr>
                <w:rFonts w:hint="eastAsia" w:ascii="宋体" w:hAnsi="宋体"/>
                <w:sz w:val="24"/>
                <w:szCs w:val="24"/>
              </w:rPr>
              <w:t>收）</w:t>
            </w: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校验收专家</w:t>
            </w:r>
          </w:p>
        </w:tc>
        <w:tc>
          <w:tcPr>
            <w:tcW w:w="1036" w:type="pct"/>
            <w:vAlign w:val="center"/>
          </w:tcPr>
          <w:p>
            <w:pPr>
              <w:spacing w:line="440" w:lineRule="exact"/>
              <w:jc w:val="center"/>
              <w:rPr>
                <w:rFonts w:ascii="宋体" w:hAnsi="宋体"/>
                <w:sz w:val="24"/>
                <w:szCs w:val="24"/>
              </w:rPr>
            </w:pPr>
          </w:p>
        </w:tc>
        <w:tc>
          <w:tcPr>
            <w:tcW w:w="744" w:type="pct"/>
            <w:gridSpan w:val="2"/>
            <w:vMerge w:val="restart"/>
          </w:tcPr>
          <w:p>
            <w:pPr>
              <w:spacing w:line="440" w:lineRule="exact"/>
              <w:jc w:val="left"/>
              <w:rPr>
                <w:rFonts w:ascii="宋体" w:hAnsi="宋体"/>
                <w:sz w:val="24"/>
                <w:szCs w:val="24"/>
              </w:rPr>
            </w:pPr>
            <w:r>
              <w:rPr>
                <w:rFonts w:hint="eastAsia" w:ascii="宋体" w:hAnsi="宋体"/>
                <w:sz w:val="24"/>
                <w:szCs w:val="24"/>
              </w:rPr>
              <w:t>验收发现问题及整改要求：</w:t>
            </w: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jc w:val="lef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r>
              <w:rPr>
                <w:rFonts w:hint="eastAsia" w:ascii="宋体" w:hAnsi="宋体"/>
                <w:sz w:val="24"/>
                <w:szCs w:val="24"/>
              </w:rPr>
              <w:t>整改负责人签字：</w:t>
            </w: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p>
          <w:p>
            <w:pPr>
              <w:spacing w:line="440" w:lineRule="exact"/>
              <w:rPr>
                <w:rFonts w:ascii="宋体" w:hAnsi="宋体"/>
                <w:sz w:val="24"/>
                <w:szCs w:val="24"/>
              </w:rPr>
            </w:pPr>
            <w:r>
              <w:rPr>
                <w:rFonts w:hint="eastAsia" w:ascii="宋体" w:hAnsi="宋体"/>
                <w:sz w:val="24"/>
                <w:szCs w:val="24"/>
              </w:rPr>
              <w:t>整改日期： 年  月 日</w:t>
            </w:r>
          </w:p>
        </w:tc>
        <w:tc>
          <w:tcPr>
            <w:tcW w:w="1489" w:type="pct"/>
            <w:gridSpan w:val="4"/>
            <w:vMerge w:val="restart"/>
          </w:tcPr>
          <w:p>
            <w:pPr>
              <w:spacing w:line="440" w:lineRule="exact"/>
              <w:rPr>
                <w:rFonts w:ascii="宋体" w:hAnsi="宋体"/>
                <w:sz w:val="24"/>
                <w:szCs w:val="24"/>
              </w:rPr>
            </w:pPr>
            <w:r>
              <w:rPr>
                <w:rFonts w:hint="eastAsia" w:ascii="宋体" w:hAnsi="宋体"/>
                <w:sz w:val="24"/>
                <w:szCs w:val="24"/>
              </w:rPr>
              <w:t>验收程序（是，否）完整。</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59264" behindDoc="0" locked="0" layoutInCell="1" allowOverlap="1">
                      <wp:simplePos x="0" y="0"/>
                      <wp:positionH relativeFrom="column">
                        <wp:posOffset>306070</wp:posOffset>
                      </wp:positionH>
                      <wp:positionV relativeFrom="paragraph">
                        <wp:posOffset>115570</wp:posOffset>
                      </wp:positionV>
                      <wp:extent cx="123825" cy="105410"/>
                      <wp:effectExtent l="5080" t="4445" r="4445" b="23495"/>
                      <wp:wrapNone/>
                      <wp:docPr id="12" name="Rectangle 23"/>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3" o:spid="_x0000_s1026" o:spt="1" style="position:absolute;left:0pt;margin-left:24.1pt;margin-top:9.1pt;height:8.3pt;width:9.75pt;z-index:251659264;mso-width-relative:page;mso-height-relative:page;" fillcolor="#FFFFFF" filled="t" stroked="t" coordsize="21600,21600" o:gfxdata="UEsDBAoAAAAAAIdO4kAAAAAAAAAAAAAAAAAEAAAAZHJzL1BLAwQUAAAACACHTuJA/cAyLdUAAAAH&#10;AQAADwAAAGRycy9kb3ducmV2LnhtbE2OwU7DMBBE70j8g7VI3KjdtGpDiNMDqEgc2/TCbRMvSSBe&#10;R7HTBr4e9wSn0c6MZl++m20vzjT6zrGG5UKBIK6d6bjRcCr3DykIH5AN9o5Jwzd52BW3Nzlmxl34&#10;QOdjaEQcYZ+hhjaEIZPS1y1Z9As3EMfsw40WQzzHRpoRL3Hc9jJRaiMtdhw/tDjQc0v113GyGqou&#10;OeHPoXxV9nG/Cm9z+Tm9v2h9f7dUTyACzeGvDFf8iA5FZKrcxMaLXsM6TWIz+leN+Wa7BVFpWK1T&#10;kEUu//MXv1BLAwQUAAAACACHTuJA7Ya8ISsCAACBBAAADgAAAGRycy9lMm9Eb2MueG1srVTBjtMw&#10;EL0j8Q+W7zRNtoVutOlq1aoIaWFXLHyA6ziNhe0xY7dp+XomTlvKgtAeyCHyZMbP770Z5+Z2bw3b&#10;KQwaXMXz0Zgz5STU2m0q/vXL6s2MsxCFq4UBpyp+UIHfzl+/uul8qQpowdQKGYG4UHa+4m2Mvsyy&#10;IFtlRRiBV46SDaAVkULcZDWKjtCtyYrx+G3WAdYeQaoQ6OtySPIjIr4EEJpGS7UEubXKxQEVlRGR&#10;JIVW+8DniW3TKBkfmiaoyEzFSWlMbzqE1uv+nc1vRLlB4VstjxTESyg802SFdnToGWopomBb1H9A&#10;WS0RAjRxJMFmg5DkCKnIx8+8eWqFV0kLWR382fTw/2Dlp90jMl3TJBScOWGp45/JNeE2RrHiqjeo&#10;86Gkuif/iL3E4O9BfgvMwaKlMnWHCF2rRE208r4++21DHwTaytbdR6gJXmwjJK/2DdoekFxg+9SS&#10;w7klah+ZpI95cTUrppxJSuXj6SRPLctEedrsMcT3CizrFxVH4p7Axe4+xJ6MKE8liTwYXa+0MSnA&#10;zXphkO0ETccqPYk/abwsM451Fb+eEo9/Q4zT8zcIqyNdGqNtxWeXRcb1iCoN6pHvya/B9zXUB/IO&#10;YZhcure0aAF/cNbR1FY8fN8KVJyZD478v84nk37MUzCZvisowMvM+jIjnCSoikfOhuUiDldj61Fv&#10;WjopT4od3FHPGp387PkNrI6dpslMNh9vUT/6l3Gq+vXnmP8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cAyLdUAAAAHAQAADwAAAAAAAAABACAAAAAiAAAAZHJzL2Rvd25yZXYueG1sUEsBAhQAFAAA&#10;AAgAh07iQO2GvCErAgAAgQQAAA4AAAAAAAAAAQAgAAAAJAEAAGRycy9lMm9Eb2MueG1sUEsFBgAA&#10;AAAGAAYAWQEAAMEFAAAAAA==&#10;">
                      <v:fill on="t" focussize="0,0"/>
                      <v:stroke color="#000000" miterlimit="8" joinstyle="miter"/>
                      <v:imagedata o:title=""/>
                      <o:lock v:ext="edit" aspectratio="f"/>
                    </v:rect>
                  </w:pict>
                </mc:Fallback>
              </mc:AlternateContent>
            </w:r>
            <w:r>
              <w:rPr>
                <w:rFonts w:hint="eastAsia" w:ascii="宋体" w:hAnsi="宋体"/>
                <w:sz w:val="24"/>
                <w:szCs w:val="24"/>
              </w:rPr>
              <w:t xml:space="preserve">       验收合格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0288" behindDoc="0" locked="0" layoutInCell="1" allowOverlap="1">
                      <wp:simplePos x="0" y="0"/>
                      <wp:positionH relativeFrom="column">
                        <wp:posOffset>306070</wp:posOffset>
                      </wp:positionH>
                      <wp:positionV relativeFrom="paragraph">
                        <wp:posOffset>95885</wp:posOffset>
                      </wp:positionV>
                      <wp:extent cx="123825" cy="105410"/>
                      <wp:effectExtent l="5080" t="4445" r="4445" b="23495"/>
                      <wp:wrapNone/>
                      <wp:docPr id="9" name="Rectangle 24"/>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4" o:spid="_x0000_s1026" o:spt="1" style="position:absolute;left:0pt;margin-left:24.1pt;margin-top:7.55pt;height:8.3pt;width:9.75pt;z-index:251660288;mso-width-relative:page;mso-height-relative:page;" fillcolor="#FFFFFF" filled="t" stroked="t" coordsize="21600,21600" o:gfxdata="UEsDBAoAAAAAAIdO4kAAAAAAAAAAAAAAAAAEAAAAZHJzL1BLAwQUAAAACACHTuJAGYV0E9UAAAAH&#10;AQAADwAAAGRycy9kb3ducmV2LnhtbE2OzU6DQBSF9ya+w+SauLMDVEulDF1oauKypRt3F2YEKnOH&#10;MEOLPr3XVV2en5zz5dvZ9uJsRt85UhAvIhCGaqc7ahQcy93DGoQPSBp7R0bBt/GwLW5vcsy0u9De&#10;nA+hETxCPkMFbQhDJqWvW2PRL9xgiLNPN1oMLMdG6hEvPG57mUTRSlrsiB9aHMxLa+qvw2QVVF1y&#10;xJ99+RbZ590yvM/lafp4Ver+Lo42IIKZw7UMf/iMDgUzVW4i7UWv4HGdcJP9pxgE56s0BVEpWMYp&#10;yCKX//mLX1BLAwQUAAAACACHTuJAi2fhoikCAACABAAADgAAAGRycy9lMm9Eb2MueG1srVTBjtMw&#10;EL0j8Q+W7zRJaaEbNV2tWhUhLbBi4QNcx2ksbI8Zu03L1zNx2lIWhPZADpEnM35+780489uDNWyv&#10;MGhwFS9GOWfKSai121b865f1qxlnIQpXCwNOVfyoAr9dvHwx73ypxtCCqRUyAnGh7HzF2xh9mWVB&#10;tsqKMAKvHCUbQCsihbjNahQdoVuTjfP8TdYB1h5BqhDo62pI8hMiPgcQmkZLtQK5s8rFARWVEZEk&#10;hVb7wBeJbdMoGT81TVCRmYqT0pjedAitN/07W8xFuUXhWy1PFMRzKDzRZIV2dOgFaiWiYDvUf0BZ&#10;LRECNHEkwWaDkOQIqSjyJ948tsKrpIWsDv5ievh/sPLj/gGZrit+w5kTlhr+mUwTbmsUG096fzof&#10;Sip79A/YKwz+HuS3wBwsWypTd4jQtUrUxKro67PfNvRBoK1s032AmuDFLkKy6tCg7QHJBHZIHTle&#10;OqIOkUn6WIxfz8ZTziSlinw6KVLHMlGeN3sM8Z0Cy/pFxZG4J3Cxvw+xJyPKc0kiD0bXa21MCnC7&#10;WRpke0HDsU5P4k8ar8uMYx3ZMyUe/4bI0/M3CKsj3RmjbcVn10XG9YgqzemJ79mvwfcN1EfyDmEY&#10;XLq2tGgBf3DW0dBWPHzfCVScmfeO/L8pJpN+ylMwmb4dU4DXmc11RjhJUBWPnA3LZRxuxs6j3rZ0&#10;UpEUO7ijnjU6+dnzG1idOk2DmWw+XaJ+8q/jVPXrx7H4C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mFdBPVAAAABwEAAA8AAAAAAAAAAQAgAAAAIgAAAGRycy9kb3ducmV2LnhtbFBLAQIUABQAAAAI&#10;AIdO4kCLZ+GiKQIAAIAEAAAOAAAAAAAAAAEAIAAAACQBAABkcnMvZTJvRG9jLnhtbFBLBQYAAAAA&#10;BgAGAFkBAAC/BQAAAAA=&#10;">
                      <v:fill on="t" focussize="0,0"/>
                      <v:stroke color="#000000" miterlimit="8" joinstyle="miter"/>
                      <v:imagedata o:title=""/>
                      <o:lock v:ext="edit" aspectratio="f"/>
                    </v:rect>
                  </w:pict>
                </mc:Fallback>
              </mc:AlternateContent>
            </w:r>
            <w:r>
              <w:rPr>
                <w:rFonts w:hint="eastAsia" w:ascii="宋体" w:hAnsi="宋体"/>
                <w:sz w:val="24"/>
                <w:szCs w:val="24"/>
              </w:rPr>
              <w:t xml:space="preserve">       验收不合格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1312" behindDoc="0" locked="0" layoutInCell="1" allowOverlap="1">
                      <wp:simplePos x="0" y="0"/>
                      <wp:positionH relativeFrom="column">
                        <wp:posOffset>306070</wp:posOffset>
                      </wp:positionH>
                      <wp:positionV relativeFrom="paragraph">
                        <wp:posOffset>105410</wp:posOffset>
                      </wp:positionV>
                      <wp:extent cx="123825" cy="105410"/>
                      <wp:effectExtent l="5080" t="4445" r="4445" b="23495"/>
                      <wp:wrapNone/>
                      <wp:docPr id="8" name="Rectangle 25"/>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5" o:spid="_x0000_s1026" o:spt="1" style="position:absolute;left:0pt;margin-left:24.1pt;margin-top:8.3pt;height:8.3pt;width:9.75pt;z-index:251661312;mso-width-relative:page;mso-height-relative:page;" fillcolor="#FFFFFF" filled="t" stroked="t" coordsize="21600,21600" o:gfxdata="UEsDBAoAAAAAAIdO4kAAAAAAAAAAAAAAAAAEAAAAZHJzL1BLAwQUAAAACACHTuJAamiZgNUAAAAH&#10;AQAADwAAAGRycy9kb3ducmV2LnhtbE2OvU7DMBSFdyTewbpIbNRugtIS4nQAFYmxTRe2m/iSBOLr&#10;KHbawNNjJhjPj875it1iB3GmyfeONaxXCgRx40zPrYZTtb/bgvAB2eDgmDR8kYddeX1VYG7chQ90&#10;PoZWxBH2OWroQhhzKX3TkUW/ciNxzN7dZDFEObXSTHiJ43aQiVKZtNhzfOhwpKeOms/jbDXUfXLC&#10;70P1ouzDPg2vS/Uxvz1rfXuzVo8gAi3hrwy/+BEdyshUu5mNF4OG+20Sm9HPMhAxzzYbELWGNE1A&#10;loX8z1/+AFBLAwQUAAAACACHTuJATmI8AigCAACABAAADgAAAGRycy9lMm9Eb2MueG1srVTBjtMw&#10;EL0j8Q+W7zRJaWE32nS1alWEtMCKhQ9wHSexsD1m7DYtX8/EaUtZENoDOUSezPj5vTfj3NzurWE7&#10;hUGDq3gxyTlTTkKtXVvxr1/Wr644C1G4WhhwquIHFfjt4uWLm96XagodmFohIxAXyt5XvIvRl1kW&#10;ZKesCBPwylGyAbQiUohtVqPoCd2abJrnb7IesPYIUoVAX1djkh8R8TmA0DRaqhXIrVUujqiojIgk&#10;KXTaB75IbJtGyfipaYKKzFSclMb0pkNovRne2eJGlC0K32l5pCCeQ+GJJiu0o0PPUCsRBdui/gPK&#10;aokQoIkTCTYbhSRHSEWRP/HmsRNeJS1kdfBn08P/g5Ufdw/IdF1xarsTlhr+mUwTrjWKTeeDP70P&#10;JZU9+gccFAZ/D/JbYA6WHZWpO0ToOyVqYlUM9dlvG4Yg0Fa26T9ATfBiGyFZtW/QDoBkAtunjhzO&#10;HVH7yCR9LKavr4gFk5Qq8vmsSB3LRHna7DHEdwosGxYVR+KewMXuPsSBjChPJYk8GF2vtTEpwHaz&#10;NMh2goZjnZ7EnzRelhnH+opfz4nHvyHy9PwNwupId8ZoSzZfFhk3IKo0p0e+J79G3zdQH8g7hHFw&#10;6drSogP8wVlPQ1vx8H0rUHFm3jvy/7qYzYYpT8Fs/nZKAV5mNpcZ4SRBVTxyNi6XcbwZW4+67eik&#10;Iil2cEc9a3Tyc+A3sjp2mgYz2Xy8RMPkX8ap6tePY/E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amiZgNUAAAAHAQAADwAAAAAAAAABACAAAAAiAAAAZHJzL2Rvd25yZXYueG1sUEsBAhQAFAAAAAgA&#10;h07iQE5iPAIoAgAAgAQAAA4AAAAAAAAAAQAgAAAAJAEAAGRycy9lMm9Eb2MueG1sUEsFBgAAAAAG&#10;AAYAWQEAAL4FAAAAAA==&#10;">
                      <v:fill on="t" focussize="0,0"/>
                      <v:stroke color="#000000" miterlimit="8" joinstyle="miter"/>
                      <v:imagedata o:title=""/>
                      <o:lock v:ext="edit" aspectratio="f"/>
                    </v:rect>
                  </w:pict>
                </mc:Fallback>
              </mc:AlternateContent>
            </w:r>
            <w:r>
              <w:rPr>
                <w:rFonts w:hint="eastAsia" w:ascii="宋体" w:hAnsi="宋体"/>
                <w:sz w:val="24"/>
                <w:szCs w:val="24"/>
              </w:rPr>
              <w:t xml:space="preserve">       整改后验收合格</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2336" behindDoc="0" locked="0" layoutInCell="1" allowOverlap="1">
                      <wp:simplePos x="0" y="0"/>
                      <wp:positionH relativeFrom="column">
                        <wp:posOffset>306070</wp:posOffset>
                      </wp:positionH>
                      <wp:positionV relativeFrom="paragraph">
                        <wp:posOffset>95885</wp:posOffset>
                      </wp:positionV>
                      <wp:extent cx="123825" cy="105410"/>
                      <wp:effectExtent l="5080" t="4445" r="4445" b="23495"/>
                      <wp:wrapNone/>
                      <wp:docPr id="6" name="Rectangle 26"/>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6" o:spid="_x0000_s1026" o:spt="1" style="position:absolute;left:0pt;margin-left:24.1pt;margin-top:7.55pt;height:8.3pt;width:9.75pt;z-index:251662336;mso-width-relative:page;mso-height-relative:page;" fillcolor="#FFFFFF" filled="t" stroked="t" coordsize="21600,21600" o:gfxdata="UEsDBAoAAAAAAIdO4kAAAAAAAAAAAAAAAAAEAAAAZHJzL1BLAwQUAAAACACHTuJAGYV0E9UAAAAH&#10;AQAADwAAAGRycy9kb3ducmV2LnhtbE2OzU6DQBSF9ya+w+SauLMDVEulDF1oauKypRt3F2YEKnOH&#10;MEOLPr3XVV2en5zz5dvZ9uJsRt85UhAvIhCGaqc7ahQcy93DGoQPSBp7R0bBt/GwLW5vcsy0u9De&#10;nA+hETxCPkMFbQhDJqWvW2PRL9xgiLNPN1oMLMdG6hEvPG57mUTRSlrsiB9aHMxLa+qvw2QVVF1y&#10;xJ99+RbZ590yvM/lafp4Ver+Lo42IIKZw7UMf/iMDgUzVW4i7UWv4HGdcJP9pxgE56s0BVEpWMYp&#10;yCKX//mLX1BLAwQUAAAACACHTuJAe4sFMyoCAACABAAADgAAAGRycy9lMm9Eb2MueG1srVTBjtMw&#10;EL0j8Q+W7zRNaUs3arpatSpCWtgVCx/gOk5jYXvM2G1avp6J05ayILQHcog8mfHze2/Gmd8erGF7&#10;hUGDK3k+GHKmnIRKu23Jv35Zv5lxFqJwlTDgVMmPKvDbxetX89YXagQNmEohIxAXitaXvInRF1kW&#10;ZKOsCAPwylGyBrQiUojbrELREro12Wg4nGYtYOURpAqBvq76JD8h4ksAoa61VCuQO6tc7FFRGRFJ&#10;Umi0D3yR2Na1kvGhroOKzJSclMb0pkNovene2WIuii0K32h5oiBeQuGZJiu0o0MvUCsRBduh/gPK&#10;aokQoI4DCTbrhSRHSEU+fObNUyO8SlrI6uAvpof/Bys/7R+R6arkU86csNTwz2SacFuj2Gja+dP6&#10;UFDZk3/ETmHw9yC/BeZg2VCZukOEtlGiIlZ5V5/9tqELAm1lm/YjVAQvdhGSVYcabQdIJrBD6sjx&#10;0hF1iEzSx3z0djaacCYplQ8n4zx1LBPFebPHEN8rsKxblByJewIX+/sQOzKiOJck8mB0tdbGpAC3&#10;m6VBthc0HOv0JP6k8brMONaW/GZCPP4NMUzP3yCsjnRnjLYln10XGdchqjSnJ75nv3rfN1AdyTuE&#10;fnDp2tKiAfzBWUtDW/LwfSdQcWY+OPL/Jh+PuylPwXjybkQBXmc21xnhJEGVPHLWL5exvxk7j3rb&#10;0El5UuzgjnpW6+Rnx69ndeo0DWay+XSJusm/jlPVrx/H4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AZhXQT1QAAAAcBAAAPAAAAAAAAAAEAIAAAACIAAABkcnMvZG93bnJldi54bWxQSwECFAAUAAAA&#10;CACHTuJAe4sFMyoCAACABAAADgAAAAAAAAABACAAAAAkAQAAZHJzL2Uyb0RvYy54bWxQSwUGAAAA&#10;AAYABgBZAQAAwAUAAAAA&#10;">
                      <v:fill on="t" focussize="0,0"/>
                      <v:stroke color="#000000" miterlimit="8" joinstyle="miter"/>
                      <v:imagedata o:title=""/>
                      <o:lock v:ext="edit" aspectratio="f"/>
                    </v:rect>
                  </w:pict>
                </mc:Fallback>
              </mc:AlternateContent>
            </w:r>
            <w:r>
              <w:rPr>
                <w:rFonts w:hint="eastAsia" w:ascii="宋体" w:hAnsi="宋体"/>
                <w:sz w:val="24"/>
                <w:szCs w:val="24"/>
              </w:rPr>
              <w:t xml:space="preserve">       附整改报告</w:t>
            </w:r>
          </w:p>
          <w:p>
            <w:pPr>
              <w:spacing w:line="440" w:lineRule="exact"/>
              <w:rPr>
                <w:rFonts w:ascii="宋体" w:hAnsi="宋体"/>
                <w:sz w:val="24"/>
                <w:szCs w:val="24"/>
              </w:rPr>
            </w:pPr>
            <w:r>
              <w:rPr>
                <w:rFonts w:ascii="宋体" w:hAnsi="宋体"/>
                <w:sz w:val="24"/>
                <w:szCs w:val="24"/>
              </w:rPr>
              <mc:AlternateContent>
                <mc:Choice Requires="wps">
                  <w:drawing>
                    <wp:anchor distT="0" distB="0" distL="114300" distR="114300" simplePos="0" relativeHeight="251663360" behindDoc="0" locked="0" layoutInCell="1" allowOverlap="1">
                      <wp:simplePos x="0" y="0"/>
                      <wp:positionH relativeFrom="column">
                        <wp:posOffset>306070</wp:posOffset>
                      </wp:positionH>
                      <wp:positionV relativeFrom="paragraph">
                        <wp:posOffset>88900</wp:posOffset>
                      </wp:positionV>
                      <wp:extent cx="123825" cy="105410"/>
                      <wp:effectExtent l="5080" t="4445" r="4445" b="23495"/>
                      <wp:wrapNone/>
                      <wp:docPr id="5" name="Rectangle 27"/>
                      <wp:cNvGraphicFramePr/>
                      <a:graphic xmlns:a="http://schemas.openxmlformats.org/drawingml/2006/main">
                        <a:graphicData uri="http://schemas.microsoft.com/office/word/2010/wordprocessingShape">
                          <wps:wsp>
                            <wps:cNvSpPr>
                              <a:spLocks noChangeArrowheads="1"/>
                            </wps:cNvSpPr>
                            <wps:spPr bwMode="auto">
                              <a:xfrm>
                                <a:off x="0" y="0"/>
                                <a:ext cx="123825" cy="105410"/>
                              </a:xfrm>
                              <a:prstGeom prst="rect">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id="Rectangle 27" o:spid="_x0000_s1026" o:spt="1" style="position:absolute;left:0pt;margin-left:24.1pt;margin-top:7pt;height:8.3pt;width:9.75pt;z-index:251663360;mso-width-relative:page;mso-height-relative:page;" fillcolor="#FFFFFF" filled="t" stroked="t" coordsize="21600,21600" o:gfxdata="UEsDBAoAAAAAAIdO4kAAAAAAAAAAAAAAAAAEAAAAZHJzL1BLAwQUAAAACACHTuJAWv0f+9YAAAAH&#10;AQAADwAAAGRycy9kb3ducmV2LnhtbE2PwU7DMBBE70j8g7VI3KjdtEpLiNMDqEgc2/TCbRMvSSC2&#10;o9hpA1/PcqLH2RnNvM13s+3FmcbQeadhuVAgyNXedK7RcCr3D1sQIaIz2HtHGr4pwK64vckxM/7i&#10;DnQ+xkZwiQsZamhjHDIpQ92SxbDwAzn2PvxoMbIcG2lGvHC57WWiVCotdo4XWhzouaX66zhZDVWX&#10;nPDnUL4q+7hfxbe5/JzeX7S+v1uqJxCR5vgfhj98RoeCmSo/ORNEr2G9TTjJ9zW/xH662YCoNKxU&#10;CrLI5TV/8QtQSwMEFAAAAAgAh07iQLTRYD8qAgAAgAQAAA4AAABkcnMvZTJvRG9jLnhtbK1UwY7T&#10;MBC9I/EPlu80SWnZbtR0tWpVhLSwKxY+wHWcxsL2mLHbdPl6Jk5byoLQHsgh8mTGz++9GWd+c7CG&#10;7RUGDa7ixSjnTDkJtXbbin/9sn4z4yxE4WphwKmKP6nAbxavX807X6oxtGBqhYxAXCg7X/E2Rl9m&#10;WZCtsiKMwCtHyQbQikghbrMaRUfo1mTjPH+XdYC1R5AqBPq6GpL8iIgvAYSm0VKtQO6scnFARWVE&#10;JEmh1T7wRWLbNErG+6YJKjJTcVIa05sOofWmf2eLuSi3KHyr5ZGCeAmFZ5qs0I4OPUOtRBRsh/oP&#10;KKslQoAmjiTYbBCSHCEVRf7Mm8dWeJW0kNXBn00P/w9Wfto/INN1xaecOWGp4Z/JNOG2RrHxVe9P&#10;50NJZY/+AXuFwd+B/BaYg2VLZeoWEbpWiZpYFX199tuGPgi0lW26j1ATvNhFSFYdGrQ9IJnADqkj&#10;T+eOqENkkj4W47ezMTGTlCry6aRIHctEedrsMcT3CizrFxVH4p7Axf4uxJ6MKE8liTwYXa+1MSnA&#10;7WZpkO0FDcc6PYk/abwsM451Fb+eEo9/Q+Tp+RuE1ZHujNG24rPLIuN6RJXm9Mj35Nfg+wbqJ/IO&#10;YRhcura0aAF/cNbR0FY8fN8JVJyZD478vy4mk37KUzCZXo0pwMvM5jIjnCSoikfOhuUyDjdj51Fv&#10;WzqpSIod3FLPGp387PkNrI6dpsFMNh8vUT/5l3Gq+vXjWPwE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Wv0f+9YAAAAHAQAADwAAAAAAAAABACAAAAAiAAAAZHJzL2Rvd25yZXYueG1sUEsBAhQAFAAA&#10;AAgAh07iQLTRYD8qAgAAgAQAAA4AAAAAAAAAAQAgAAAAJQEAAGRycy9lMm9Eb2MueG1sUEsFBgAA&#10;AAAGAAYAWQEAAMEFAAAAAA==&#10;">
                      <v:fill on="t" focussize="0,0"/>
                      <v:stroke color="#000000" miterlimit="8" joinstyle="miter"/>
                      <v:imagedata o:title=""/>
                      <o:lock v:ext="edit" aspectratio="f"/>
                    </v:rect>
                  </w:pict>
                </mc:Fallback>
              </mc:AlternateContent>
            </w:r>
            <w:r>
              <w:rPr>
                <w:rFonts w:hint="eastAsia" w:ascii="宋体" w:hAnsi="宋体"/>
                <w:sz w:val="24"/>
                <w:szCs w:val="24"/>
              </w:rPr>
              <w:t xml:space="preserve">       附验收相关说明</w:t>
            </w:r>
          </w:p>
          <w:p>
            <w:pPr>
              <w:spacing w:line="440" w:lineRule="exact"/>
              <w:jc w:val="right"/>
              <w:rPr>
                <w:rFonts w:ascii="宋体" w:hAnsi="宋体"/>
                <w:sz w:val="24"/>
                <w:szCs w:val="24"/>
              </w:rPr>
            </w:pPr>
            <w:r>
              <w:rPr>
                <w:rFonts w:hint="eastAsia" w:ascii="宋体" w:hAnsi="宋体"/>
                <w:sz w:val="24"/>
                <w:szCs w:val="24"/>
              </w:rPr>
              <w:t>（公章）</w:t>
            </w:r>
          </w:p>
          <w:p>
            <w:pPr>
              <w:spacing w:line="440" w:lineRule="exact"/>
              <w:rPr>
                <w:rFonts w:ascii="宋体" w:hAnsi="宋体"/>
                <w:sz w:val="24"/>
                <w:szCs w:val="24"/>
              </w:rPr>
            </w:pPr>
            <w:r>
              <w:rPr>
                <w:rFonts w:hint="eastAsia" w:ascii="宋体" w:hAnsi="宋体"/>
                <w:sz w:val="24"/>
                <w:szCs w:val="24"/>
              </w:rPr>
              <w:t>验收日期：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4"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校验收专家</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业主专家</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5"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验收监督人</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1" w:hRule="exact"/>
        </w:trPr>
        <w:tc>
          <w:tcPr>
            <w:tcW w:w="382" w:type="pct"/>
            <w:gridSpan w:val="3"/>
            <w:vMerge w:val="continue"/>
            <w:vAlign w:val="center"/>
          </w:tcPr>
          <w:p>
            <w:pPr>
              <w:spacing w:line="440" w:lineRule="exact"/>
              <w:jc w:val="center"/>
              <w:rPr>
                <w:rFonts w:ascii="宋体" w:hAnsi="宋体"/>
                <w:sz w:val="24"/>
                <w:szCs w:val="24"/>
              </w:rPr>
            </w:pPr>
          </w:p>
        </w:tc>
        <w:tc>
          <w:tcPr>
            <w:tcW w:w="1350" w:type="pct"/>
            <w:gridSpan w:val="2"/>
            <w:vAlign w:val="center"/>
          </w:tcPr>
          <w:p>
            <w:pPr>
              <w:spacing w:line="440" w:lineRule="exact"/>
              <w:jc w:val="center"/>
              <w:rPr>
                <w:rFonts w:ascii="宋体" w:hAnsi="宋体"/>
                <w:sz w:val="24"/>
                <w:szCs w:val="24"/>
              </w:rPr>
            </w:pPr>
            <w:r>
              <w:rPr>
                <w:rFonts w:hint="eastAsia" w:ascii="宋体" w:hAnsi="宋体"/>
                <w:sz w:val="24"/>
                <w:szCs w:val="24"/>
              </w:rPr>
              <w:t>验收组织人</w:t>
            </w:r>
          </w:p>
        </w:tc>
        <w:tc>
          <w:tcPr>
            <w:tcW w:w="1036" w:type="pct"/>
            <w:vAlign w:val="center"/>
          </w:tcPr>
          <w:p>
            <w:pPr>
              <w:spacing w:line="440" w:lineRule="exact"/>
              <w:jc w:val="center"/>
              <w:rPr>
                <w:rFonts w:ascii="宋体" w:hAnsi="宋体"/>
                <w:sz w:val="24"/>
                <w:szCs w:val="24"/>
              </w:rPr>
            </w:pPr>
          </w:p>
        </w:tc>
        <w:tc>
          <w:tcPr>
            <w:tcW w:w="744" w:type="pct"/>
            <w:gridSpan w:val="2"/>
            <w:vMerge w:val="continue"/>
          </w:tcPr>
          <w:p>
            <w:pPr>
              <w:spacing w:line="440" w:lineRule="exact"/>
              <w:rPr>
                <w:rFonts w:ascii="宋体" w:hAnsi="宋体"/>
                <w:sz w:val="24"/>
                <w:szCs w:val="24"/>
              </w:rPr>
            </w:pPr>
          </w:p>
        </w:tc>
        <w:tc>
          <w:tcPr>
            <w:tcW w:w="1489" w:type="pct"/>
            <w:gridSpan w:val="4"/>
            <w:vMerge w:val="continue"/>
          </w:tcPr>
          <w:p>
            <w:pPr>
              <w:spacing w:line="440" w:lineRule="exac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9" w:hRule="atLeast"/>
        </w:trPr>
        <w:tc>
          <w:tcPr>
            <w:tcW w:w="5000" w:type="pct"/>
            <w:gridSpan w:val="12"/>
            <w:vAlign w:val="center"/>
          </w:tcPr>
          <w:p>
            <w:pPr>
              <w:spacing w:line="440" w:lineRule="exact"/>
              <w:rPr>
                <w:rFonts w:ascii="宋体" w:hAnsi="宋体"/>
                <w:b/>
                <w:sz w:val="30"/>
                <w:szCs w:val="30"/>
              </w:rPr>
            </w:pPr>
            <w:r>
              <w:rPr>
                <w:rFonts w:hint="eastAsia" w:ascii="宋体" w:hAnsi="宋体"/>
                <w:sz w:val="30"/>
                <w:szCs w:val="30"/>
              </w:rPr>
              <w:t>备注</w:t>
            </w:r>
            <w:r>
              <w:rPr>
                <w:rFonts w:ascii="宋体" w:hAnsi="宋体"/>
                <w:b/>
                <w:sz w:val="30"/>
                <w:szCs w:val="30"/>
              </w:rPr>
              <w:t>：</w:t>
            </w:r>
            <w:r>
              <w:rPr>
                <w:rFonts w:hint="eastAsia" w:ascii="宋体" w:hAnsi="宋体"/>
                <w:b/>
                <w:sz w:val="30"/>
                <w:szCs w:val="30"/>
              </w:rPr>
              <w:t>本栏</w:t>
            </w:r>
            <w:r>
              <w:rPr>
                <w:rFonts w:ascii="宋体" w:hAnsi="宋体"/>
                <w:b/>
                <w:sz w:val="30"/>
                <w:szCs w:val="30"/>
              </w:rPr>
              <w:t>可不打印</w:t>
            </w:r>
          </w:p>
          <w:p>
            <w:pPr>
              <w:spacing w:line="440" w:lineRule="exact"/>
              <w:rPr>
                <w:rFonts w:ascii="宋体" w:hAnsi="宋体"/>
                <w:sz w:val="30"/>
                <w:szCs w:val="30"/>
              </w:rPr>
            </w:pPr>
            <w:r>
              <w:rPr>
                <w:rFonts w:hint="eastAsia" w:ascii="宋体" w:hAnsi="宋体"/>
                <w:sz w:val="30"/>
                <w:szCs w:val="30"/>
              </w:rPr>
              <w:t>1.单台（件）30万元以下且批量金额在80万元以下的采购项目由采购单位组织</w:t>
            </w:r>
            <w:r>
              <w:rPr>
                <w:rFonts w:ascii="宋体" w:hAnsi="宋体"/>
                <w:sz w:val="30"/>
                <w:szCs w:val="30"/>
              </w:rPr>
              <w:t>安装调试验收和采购单位验收</w:t>
            </w:r>
            <w:r>
              <w:rPr>
                <w:rFonts w:hint="eastAsia" w:ascii="宋体" w:hAnsi="宋体"/>
                <w:sz w:val="30"/>
                <w:szCs w:val="30"/>
              </w:rPr>
              <w:t>，验收</w:t>
            </w:r>
            <w:r>
              <w:rPr>
                <w:rFonts w:ascii="宋体" w:hAnsi="宋体"/>
                <w:sz w:val="30"/>
                <w:szCs w:val="30"/>
              </w:rPr>
              <w:t>合格后</w:t>
            </w:r>
            <w:r>
              <w:rPr>
                <w:rFonts w:hint="eastAsia" w:ascii="宋体" w:hAnsi="宋体"/>
                <w:sz w:val="30"/>
                <w:szCs w:val="30"/>
              </w:rPr>
              <w:t>不需</w:t>
            </w:r>
            <w:r>
              <w:rPr>
                <w:rFonts w:ascii="宋体" w:hAnsi="宋体"/>
                <w:sz w:val="30"/>
                <w:szCs w:val="30"/>
              </w:rPr>
              <w:t>提交校级验收，</w:t>
            </w:r>
            <w:r>
              <w:rPr>
                <w:rFonts w:hint="eastAsia" w:ascii="宋体" w:hAnsi="宋体"/>
                <w:sz w:val="30"/>
                <w:szCs w:val="30"/>
              </w:rPr>
              <w:t>下</w:t>
            </w:r>
            <w:r>
              <w:rPr>
                <w:rFonts w:ascii="宋体" w:hAnsi="宋体"/>
                <w:sz w:val="30"/>
                <w:szCs w:val="30"/>
              </w:rPr>
              <w:t>一步</w:t>
            </w:r>
            <w:r>
              <w:rPr>
                <w:rFonts w:hint="eastAsia" w:ascii="宋体" w:hAnsi="宋体"/>
                <w:sz w:val="30"/>
                <w:szCs w:val="30"/>
              </w:rPr>
              <w:t>可</w:t>
            </w:r>
            <w:r>
              <w:rPr>
                <w:rFonts w:ascii="宋体" w:hAnsi="宋体"/>
                <w:sz w:val="30"/>
                <w:szCs w:val="30"/>
              </w:rPr>
              <w:t>办理资产入库</w:t>
            </w:r>
            <w:r>
              <w:rPr>
                <w:rFonts w:hint="eastAsia" w:ascii="宋体" w:hAnsi="宋体"/>
                <w:sz w:val="30"/>
                <w:szCs w:val="30"/>
              </w:rPr>
              <w:t>和</w:t>
            </w:r>
            <w:r>
              <w:rPr>
                <w:rFonts w:ascii="宋体" w:hAnsi="宋体"/>
                <w:sz w:val="30"/>
                <w:szCs w:val="30"/>
              </w:rPr>
              <w:t>报销等手续。</w:t>
            </w:r>
          </w:p>
          <w:p>
            <w:pPr>
              <w:spacing w:line="440" w:lineRule="exact"/>
              <w:rPr>
                <w:rFonts w:ascii="宋体" w:hAnsi="宋体"/>
                <w:sz w:val="30"/>
                <w:szCs w:val="30"/>
              </w:rPr>
            </w:pPr>
            <w:r>
              <w:rPr>
                <w:rFonts w:hint="eastAsia" w:ascii="宋体" w:hAnsi="宋体"/>
                <w:sz w:val="30"/>
                <w:szCs w:val="30"/>
              </w:rPr>
              <w:t>2.单台（件）30万元（含）以上及批量金额在80万元（含）以上的采购项目，由采购单位组织安装</w:t>
            </w:r>
            <w:r>
              <w:rPr>
                <w:rFonts w:ascii="宋体" w:hAnsi="宋体"/>
                <w:sz w:val="30"/>
                <w:szCs w:val="30"/>
              </w:rPr>
              <w:t>调试验收和采购单位</w:t>
            </w:r>
            <w:r>
              <w:rPr>
                <w:rFonts w:hint="eastAsia" w:ascii="宋体" w:hAnsi="宋体"/>
                <w:sz w:val="30"/>
                <w:szCs w:val="30"/>
              </w:rPr>
              <w:t>验收，验收通过后提交校</w:t>
            </w:r>
            <w:r>
              <w:rPr>
                <w:rFonts w:ascii="宋体" w:hAnsi="宋体"/>
                <w:sz w:val="30"/>
                <w:szCs w:val="30"/>
              </w:rPr>
              <w:t>级</w:t>
            </w:r>
            <w:r>
              <w:rPr>
                <w:rFonts w:hint="eastAsia" w:ascii="宋体" w:hAnsi="宋体"/>
                <w:sz w:val="30"/>
                <w:szCs w:val="30"/>
              </w:rPr>
              <w:t>验收，校</w:t>
            </w:r>
            <w:r>
              <w:rPr>
                <w:rFonts w:ascii="宋体" w:hAnsi="宋体"/>
                <w:sz w:val="30"/>
                <w:szCs w:val="30"/>
              </w:rPr>
              <w:t>级</w:t>
            </w:r>
            <w:r>
              <w:rPr>
                <w:rFonts w:hint="eastAsia" w:ascii="宋体" w:hAnsi="宋体"/>
                <w:sz w:val="30"/>
                <w:szCs w:val="30"/>
              </w:rPr>
              <w:t>验收</w:t>
            </w:r>
            <w:r>
              <w:rPr>
                <w:rFonts w:ascii="宋体" w:hAnsi="宋体"/>
                <w:sz w:val="30"/>
                <w:szCs w:val="30"/>
              </w:rPr>
              <w:t>合格后</w:t>
            </w:r>
            <w:r>
              <w:rPr>
                <w:rFonts w:hint="eastAsia" w:ascii="宋体" w:hAnsi="宋体"/>
                <w:sz w:val="30"/>
                <w:szCs w:val="30"/>
              </w:rPr>
              <w:t>，</w:t>
            </w:r>
            <w:r>
              <w:rPr>
                <w:rFonts w:ascii="宋体" w:hAnsi="宋体"/>
                <w:sz w:val="30"/>
                <w:szCs w:val="30"/>
              </w:rPr>
              <w:t>下一步可办理资产入库</w:t>
            </w:r>
            <w:r>
              <w:rPr>
                <w:rFonts w:hint="eastAsia" w:ascii="宋体" w:hAnsi="宋体"/>
                <w:sz w:val="30"/>
                <w:szCs w:val="30"/>
              </w:rPr>
              <w:t>和</w:t>
            </w:r>
            <w:r>
              <w:rPr>
                <w:rFonts w:ascii="宋体" w:hAnsi="宋体"/>
                <w:sz w:val="30"/>
                <w:szCs w:val="30"/>
              </w:rPr>
              <w:t>报销等手续。</w:t>
            </w:r>
          </w:p>
          <w:p>
            <w:pPr>
              <w:spacing w:line="440" w:lineRule="exact"/>
              <w:rPr>
                <w:rFonts w:ascii="宋体" w:hAnsi="宋体"/>
                <w:sz w:val="30"/>
                <w:szCs w:val="30"/>
              </w:rPr>
            </w:pPr>
            <w:r>
              <w:rPr>
                <w:rFonts w:hint="eastAsia" w:ascii="宋体" w:hAnsi="宋体"/>
                <w:sz w:val="30"/>
                <w:szCs w:val="30"/>
              </w:rPr>
              <w:t>3.免税进口设备验收</w:t>
            </w:r>
            <w:r>
              <w:rPr>
                <w:rFonts w:ascii="宋体" w:hAnsi="宋体"/>
                <w:sz w:val="30"/>
                <w:szCs w:val="30"/>
              </w:rPr>
              <w:t>时</w:t>
            </w:r>
            <w:r>
              <w:rPr>
                <w:rFonts w:hint="eastAsia" w:ascii="宋体" w:hAnsi="宋体"/>
                <w:sz w:val="30"/>
                <w:szCs w:val="30"/>
              </w:rPr>
              <w:t>须核查报</w:t>
            </w:r>
            <w:r>
              <w:rPr>
                <w:rFonts w:ascii="宋体" w:hAnsi="宋体"/>
                <w:sz w:val="30"/>
                <w:szCs w:val="30"/>
              </w:rPr>
              <w:t>关单</w:t>
            </w:r>
            <w:r>
              <w:rPr>
                <w:rFonts w:hint="eastAsia" w:ascii="宋体" w:hAnsi="宋体"/>
                <w:sz w:val="30"/>
                <w:szCs w:val="30"/>
              </w:rPr>
              <w:t>和</w:t>
            </w:r>
            <w:r>
              <w:rPr>
                <w:rFonts w:ascii="宋体" w:hAnsi="宋体"/>
                <w:sz w:val="30"/>
                <w:szCs w:val="30"/>
              </w:rPr>
              <w:t>免税证明</w:t>
            </w:r>
            <w:r>
              <w:rPr>
                <w:rFonts w:hint="eastAsia" w:ascii="宋体" w:hAnsi="宋体"/>
                <w:sz w:val="30"/>
                <w:szCs w:val="30"/>
              </w:rPr>
              <w:t>。</w:t>
            </w:r>
          </w:p>
          <w:p>
            <w:pPr>
              <w:spacing w:line="440" w:lineRule="exact"/>
              <w:rPr>
                <w:rFonts w:ascii="宋体" w:hAnsi="宋体"/>
                <w:sz w:val="30"/>
                <w:szCs w:val="30"/>
              </w:rPr>
            </w:pPr>
            <w:r>
              <w:rPr>
                <w:rFonts w:hint="eastAsia" w:ascii="宋体" w:hAnsi="宋体"/>
                <w:sz w:val="30"/>
                <w:szCs w:val="30"/>
              </w:rPr>
              <w:t>4.申请校级验收时，需提交本验收单1式4份，成交通知书（复印件），采购合同（复印件）；单台（件）30万元（含）以上采购</w:t>
            </w:r>
            <w:r>
              <w:rPr>
                <w:rFonts w:ascii="宋体" w:hAnsi="宋体"/>
                <w:sz w:val="30"/>
                <w:szCs w:val="30"/>
              </w:rPr>
              <w:t>项目</w:t>
            </w:r>
            <w:r>
              <w:rPr>
                <w:rFonts w:hint="eastAsia" w:ascii="宋体" w:hAnsi="宋体"/>
                <w:sz w:val="30"/>
                <w:szCs w:val="30"/>
              </w:rPr>
              <w:t>，需提交设备使用记录（复印件），或供货单位和采购单位签字或盖章的测试报告（</w:t>
            </w:r>
            <w:r>
              <w:rPr>
                <w:rFonts w:ascii="宋体" w:hAnsi="宋体"/>
                <w:sz w:val="30"/>
                <w:szCs w:val="30"/>
              </w:rPr>
              <w:t>复印件）</w:t>
            </w:r>
            <w:r>
              <w:rPr>
                <w:rFonts w:hint="eastAsia" w:ascii="宋体" w:hAnsi="宋体"/>
                <w:sz w:val="30"/>
                <w:szCs w:val="30"/>
              </w:rPr>
              <w:t>；免税进口</w:t>
            </w:r>
            <w:r>
              <w:rPr>
                <w:rFonts w:ascii="宋体" w:hAnsi="宋体"/>
                <w:sz w:val="30"/>
                <w:szCs w:val="30"/>
              </w:rPr>
              <w:t>设备</w:t>
            </w:r>
            <w:r>
              <w:rPr>
                <w:rFonts w:hint="eastAsia" w:ascii="宋体" w:hAnsi="宋体"/>
                <w:sz w:val="30"/>
                <w:szCs w:val="30"/>
              </w:rPr>
              <w:t>需</w:t>
            </w:r>
            <w:r>
              <w:rPr>
                <w:rFonts w:ascii="宋体" w:hAnsi="宋体"/>
                <w:sz w:val="30"/>
                <w:szCs w:val="30"/>
              </w:rPr>
              <w:t>提交报关单</w:t>
            </w:r>
            <w:r>
              <w:rPr>
                <w:rFonts w:hint="eastAsia" w:ascii="宋体" w:hAnsi="宋体"/>
                <w:sz w:val="30"/>
                <w:szCs w:val="30"/>
              </w:rPr>
              <w:t>和</w:t>
            </w:r>
            <w:r>
              <w:rPr>
                <w:rFonts w:ascii="宋体" w:hAnsi="宋体"/>
                <w:sz w:val="30"/>
                <w:szCs w:val="30"/>
              </w:rPr>
              <w:t>免税证明。</w:t>
            </w:r>
          </w:p>
          <w:p>
            <w:pPr>
              <w:spacing w:line="440" w:lineRule="exact"/>
              <w:rPr>
                <w:rFonts w:ascii="宋体" w:hAnsi="宋体"/>
                <w:sz w:val="30"/>
                <w:szCs w:val="30"/>
              </w:rPr>
            </w:pPr>
            <w:r>
              <w:rPr>
                <w:rFonts w:ascii="宋体" w:hAnsi="宋体"/>
                <w:sz w:val="30"/>
                <w:szCs w:val="30"/>
              </w:rPr>
              <w:t>5</w:t>
            </w:r>
            <w:r>
              <w:rPr>
                <w:rFonts w:hint="eastAsia" w:ascii="宋体" w:hAnsi="宋体"/>
                <w:b/>
                <w:sz w:val="30"/>
                <w:szCs w:val="30"/>
              </w:rPr>
              <w:t>.校</w:t>
            </w:r>
            <w:r>
              <w:rPr>
                <w:rFonts w:ascii="宋体" w:hAnsi="宋体"/>
                <w:b/>
                <w:sz w:val="30"/>
                <w:szCs w:val="30"/>
              </w:rPr>
              <w:t>级</w:t>
            </w:r>
            <w:r>
              <w:rPr>
                <w:rFonts w:hint="eastAsia" w:ascii="宋体" w:hAnsi="宋体"/>
                <w:b/>
                <w:sz w:val="30"/>
                <w:szCs w:val="30"/>
              </w:rPr>
              <w:t>验收时，采购单位要准备竞价文件、报价文件、采购合同等材料，以备专家核查。</w:t>
            </w:r>
          </w:p>
          <w:p>
            <w:pPr>
              <w:spacing w:line="440" w:lineRule="exact"/>
              <w:rPr>
                <w:rFonts w:ascii="宋体" w:hAnsi="宋体"/>
                <w:sz w:val="30"/>
                <w:szCs w:val="30"/>
              </w:rPr>
            </w:pPr>
            <w:r>
              <w:rPr>
                <w:rFonts w:hint="eastAsia" w:ascii="宋体" w:hAnsi="宋体"/>
                <w:sz w:val="30"/>
                <w:szCs w:val="30"/>
              </w:rPr>
              <w:t>6.验收单格式要求：本表每份一张，用A4纸打印或手填。验收货物较多的，货物清单可另附并加盖采购单位公章，但本表仍做单页，不可分页打印。</w:t>
            </w:r>
          </w:p>
          <w:p>
            <w:pPr>
              <w:spacing w:line="440" w:lineRule="exact"/>
              <w:rPr>
                <w:rFonts w:ascii="宋体" w:hAnsi="宋体"/>
                <w:sz w:val="30"/>
                <w:szCs w:val="30"/>
              </w:rPr>
            </w:pPr>
            <w:r>
              <w:rPr>
                <w:rFonts w:hint="eastAsia" w:ascii="宋体" w:hAnsi="宋体"/>
                <w:sz w:val="30"/>
                <w:szCs w:val="30"/>
              </w:rPr>
              <w:t>7.校级</w:t>
            </w:r>
            <w:r>
              <w:rPr>
                <w:rFonts w:ascii="宋体" w:hAnsi="宋体"/>
                <w:sz w:val="30"/>
                <w:szCs w:val="30"/>
              </w:rPr>
              <w:t>验收</w:t>
            </w:r>
            <w:r>
              <w:rPr>
                <w:rFonts w:hint="eastAsia" w:ascii="宋体" w:hAnsi="宋体"/>
                <w:sz w:val="30"/>
                <w:szCs w:val="30"/>
              </w:rPr>
              <w:t>咨询电话：</w:t>
            </w:r>
            <w:r>
              <w:rPr>
                <w:rFonts w:ascii="宋体" w:hAnsi="宋体"/>
                <w:sz w:val="30"/>
                <w:szCs w:val="30"/>
              </w:rPr>
              <w:t>83746975</w:t>
            </w:r>
            <w:r>
              <w:rPr>
                <w:rFonts w:hint="eastAsia" w:ascii="宋体" w:hAnsi="宋体"/>
                <w:sz w:val="30"/>
                <w:szCs w:val="30"/>
              </w:rPr>
              <w:t>，明</w:t>
            </w:r>
            <w:r>
              <w:rPr>
                <w:rFonts w:ascii="宋体" w:hAnsi="宋体"/>
                <w:sz w:val="30"/>
                <w:szCs w:val="30"/>
              </w:rPr>
              <w:t>南附</w:t>
            </w:r>
            <w:r>
              <w:rPr>
                <w:rFonts w:hint="eastAsia" w:ascii="宋体" w:hAnsi="宋体"/>
                <w:sz w:val="30"/>
                <w:szCs w:val="30"/>
              </w:rPr>
              <w:t>楼105室。</w:t>
            </w:r>
          </w:p>
        </w:tc>
      </w:tr>
    </w:tbl>
    <w:p>
      <w:pPr>
        <w:spacing w:line="460" w:lineRule="exact"/>
        <w:jc w:val="center"/>
        <w:rPr>
          <w:rFonts w:ascii="宋体" w:hAnsi="宋体"/>
          <w:b/>
          <w:sz w:val="28"/>
          <w:szCs w:val="28"/>
        </w:rPr>
      </w:pPr>
      <w:r>
        <w:rPr>
          <w:rFonts w:ascii="宋体" w:hAnsi="宋体"/>
          <w:b/>
          <w:sz w:val="28"/>
          <w:szCs w:val="28"/>
        </w:rPr>
        <w:br w:type="page"/>
      </w:r>
      <w:r>
        <w:rPr>
          <w:rFonts w:hint="eastAsia" w:ascii="宋体" w:hAnsi="宋体"/>
          <w:b/>
          <w:sz w:val="28"/>
          <w:szCs w:val="28"/>
        </w:rPr>
        <w:t>第五章  报价文件格式</w:t>
      </w:r>
    </w:p>
    <w:p>
      <w:pPr>
        <w:spacing w:line="460" w:lineRule="exact"/>
        <w:jc w:val="center"/>
        <w:rPr>
          <w:rFonts w:ascii="宋体" w:hAnsi="宋体"/>
          <w:b/>
          <w:sz w:val="28"/>
          <w:szCs w:val="28"/>
        </w:rPr>
      </w:pPr>
      <w:r>
        <w:rPr>
          <w:rFonts w:hint="eastAsia" w:ascii="宋体" w:hAnsi="宋体"/>
          <w:b/>
          <w:sz w:val="28"/>
          <w:szCs w:val="28"/>
        </w:rPr>
        <w:t>（包含但不仅限于以下内容）</w:t>
      </w:r>
    </w:p>
    <w:p>
      <w:pPr>
        <w:numPr>
          <w:ilvl w:val="0"/>
          <w:numId w:val="3"/>
        </w:numPr>
        <w:spacing w:line="380" w:lineRule="exact"/>
        <w:ind w:firstLine="480"/>
        <w:rPr>
          <w:rFonts w:ascii="宋体" w:hAnsi="宋体"/>
          <w:sz w:val="24"/>
          <w:szCs w:val="24"/>
        </w:rPr>
      </w:pPr>
      <w:r>
        <w:rPr>
          <w:rFonts w:hint="eastAsia" w:ascii="宋体" w:hAnsi="宋体"/>
          <w:sz w:val="24"/>
          <w:szCs w:val="24"/>
        </w:rPr>
        <w:t>营业执照或事业单位法人证书复印件</w:t>
      </w:r>
    </w:p>
    <w:p>
      <w:pPr>
        <w:spacing w:line="380" w:lineRule="exact"/>
        <w:ind w:left="420"/>
        <w:rPr>
          <w:rFonts w:ascii="宋体" w:hAnsi="宋体"/>
          <w:sz w:val="24"/>
          <w:szCs w:val="24"/>
        </w:rPr>
      </w:pPr>
      <w:r>
        <w:rPr>
          <w:rFonts w:hint="eastAsia" w:ascii="宋体" w:hAnsi="宋体"/>
          <w:sz w:val="24"/>
          <w:szCs w:val="24"/>
        </w:rPr>
        <w:t>2、财务状况报告（或）资格承诺</w:t>
      </w:r>
    </w:p>
    <w:p>
      <w:pPr>
        <w:spacing w:line="380" w:lineRule="exact"/>
        <w:ind w:left="420"/>
        <w:rPr>
          <w:rFonts w:ascii="宋体" w:hAnsi="宋体"/>
          <w:sz w:val="24"/>
          <w:szCs w:val="24"/>
        </w:rPr>
      </w:pPr>
      <w:r>
        <w:rPr>
          <w:rFonts w:hint="eastAsia" w:ascii="宋体" w:hAnsi="宋体"/>
          <w:sz w:val="24"/>
          <w:szCs w:val="24"/>
        </w:rPr>
        <w:t>3、依法缴纳税收凭据（或）资格承诺</w:t>
      </w:r>
    </w:p>
    <w:p>
      <w:pPr>
        <w:spacing w:line="380" w:lineRule="exact"/>
        <w:ind w:left="420"/>
        <w:rPr>
          <w:rFonts w:ascii="宋体" w:hAnsi="宋体"/>
          <w:sz w:val="24"/>
          <w:szCs w:val="24"/>
        </w:rPr>
      </w:pPr>
      <w:r>
        <w:rPr>
          <w:rFonts w:hint="eastAsia" w:ascii="宋体" w:hAnsi="宋体"/>
          <w:sz w:val="24"/>
          <w:szCs w:val="24"/>
        </w:rPr>
        <w:t>4、依法缴纳社会保障资金凭据（或）资格承诺</w:t>
      </w:r>
    </w:p>
    <w:p>
      <w:pPr>
        <w:spacing w:line="380" w:lineRule="exact"/>
        <w:ind w:left="420"/>
        <w:rPr>
          <w:rFonts w:ascii="宋体" w:hAnsi="宋体"/>
          <w:sz w:val="24"/>
          <w:szCs w:val="24"/>
        </w:rPr>
      </w:pPr>
      <w:r>
        <w:rPr>
          <w:rFonts w:hint="eastAsia" w:ascii="宋体" w:hAnsi="宋体"/>
          <w:sz w:val="24"/>
          <w:szCs w:val="24"/>
        </w:rPr>
        <w:t>5、具备履行合同所必需的设备和专业技术能力的书面声明</w:t>
      </w:r>
    </w:p>
    <w:p>
      <w:pPr>
        <w:spacing w:line="380" w:lineRule="exact"/>
        <w:ind w:left="420"/>
        <w:rPr>
          <w:rFonts w:ascii="宋体" w:hAnsi="宋体"/>
          <w:sz w:val="24"/>
          <w:szCs w:val="24"/>
        </w:rPr>
      </w:pPr>
      <w:r>
        <w:rPr>
          <w:rFonts w:hint="eastAsia" w:ascii="宋体" w:hAnsi="宋体"/>
          <w:sz w:val="24"/>
          <w:szCs w:val="24"/>
        </w:rPr>
        <w:t>6、参加采购活动前三年内在经营活动中没有重大违法记录书面声明</w:t>
      </w:r>
    </w:p>
    <w:p>
      <w:pPr>
        <w:spacing w:line="380" w:lineRule="exact"/>
        <w:ind w:left="420"/>
        <w:rPr>
          <w:rFonts w:ascii="宋体" w:hAnsi="宋体"/>
          <w:sz w:val="24"/>
          <w:szCs w:val="24"/>
        </w:rPr>
      </w:pPr>
      <w:r>
        <w:rPr>
          <w:rFonts w:hint="eastAsia" w:ascii="宋体" w:hAnsi="宋体"/>
          <w:sz w:val="24"/>
          <w:szCs w:val="24"/>
        </w:rPr>
        <w:t>7、信用信息查询结果</w:t>
      </w:r>
    </w:p>
    <w:p>
      <w:pPr>
        <w:spacing w:line="380" w:lineRule="exact"/>
        <w:ind w:left="420"/>
        <w:rPr>
          <w:rFonts w:ascii="宋体" w:hAnsi="宋体"/>
          <w:sz w:val="24"/>
          <w:szCs w:val="24"/>
        </w:rPr>
      </w:pPr>
      <w:r>
        <w:rPr>
          <w:rFonts w:hint="eastAsia" w:ascii="宋体" w:hAnsi="宋体"/>
          <w:sz w:val="24"/>
          <w:szCs w:val="24"/>
        </w:rPr>
        <w:t>8、法定代表人授权书</w:t>
      </w:r>
    </w:p>
    <w:p>
      <w:pPr>
        <w:spacing w:line="380" w:lineRule="exact"/>
        <w:ind w:left="420"/>
        <w:rPr>
          <w:rFonts w:ascii="宋体" w:hAnsi="宋体"/>
          <w:sz w:val="24"/>
          <w:szCs w:val="24"/>
        </w:rPr>
      </w:pPr>
      <w:r>
        <w:rPr>
          <w:rFonts w:hint="eastAsia" w:ascii="宋体" w:hAnsi="宋体"/>
          <w:sz w:val="24"/>
          <w:szCs w:val="24"/>
        </w:rPr>
        <w:t>9、竞价书</w:t>
      </w:r>
    </w:p>
    <w:p>
      <w:pPr>
        <w:spacing w:line="380" w:lineRule="exact"/>
        <w:ind w:left="420"/>
        <w:rPr>
          <w:rFonts w:ascii="宋体" w:hAnsi="宋体"/>
          <w:sz w:val="24"/>
          <w:szCs w:val="24"/>
        </w:rPr>
      </w:pPr>
      <w:r>
        <w:rPr>
          <w:rFonts w:hint="eastAsia" w:ascii="宋体" w:hAnsi="宋体"/>
          <w:sz w:val="24"/>
          <w:szCs w:val="24"/>
        </w:rPr>
        <w:t>10、竞价一览表</w:t>
      </w:r>
    </w:p>
    <w:p>
      <w:pPr>
        <w:spacing w:line="380" w:lineRule="exact"/>
        <w:ind w:left="420"/>
        <w:rPr>
          <w:rFonts w:ascii="宋体" w:hAnsi="宋体"/>
          <w:sz w:val="24"/>
          <w:szCs w:val="24"/>
        </w:rPr>
      </w:pPr>
      <w:r>
        <w:rPr>
          <w:rFonts w:hint="eastAsia" w:ascii="宋体" w:hAnsi="宋体"/>
          <w:sz w:val="24"/>
          <w:szCs w:val="24"/>
        </w:rPr>
        <w:t>11、技术和服务要求响应表</w:t>
      </w:r>
    </w:p>
    <w:p>
      <w:pPr>
        <w:spacing w:line="380" w:lineRule="exact"/>
        <w:ind w:left="420"/>
        <w:rPr>
          <w:rFonts w:ascii="宋体" w:hAnsi="宋体"/>
          <w:sz w:val="24"/>
          <w:szCs w:val="24"/>
        </w:rPr>
      </w:pPr>
      <w:r>
        <w:rPr>
          <w:rFonts w:hint="eastAsia" w:ascii="宋体" w:hAnsi="宋体"/>
          <w:sz w:val="24"/>
          <w:szCs w:val="24"/>
        </w:rPr>
        <w:t>12、商务条件响应表</w:t>
      </w:r>
    </w:p>
    <w:p>
      <w:pPr>
        <w:spacing w:line="380" w:lineRule="exact"/>
        <w:ind w:left="420"/>
        <w:rPr>
          <w:rFonts w:ascii="宋体" w:hAnsi="宋体"/>
          <w:sz w:val="24"/>
          <w:szCs w:val="24"/>
        </w:rPr>
      </w:pPr>
      <w:r>
        <w:rPr>
          <w:rFonts w:hint="eastAsia" w:ascii="宋体" w:hAnsi="宋体"/>
          <w:sz w:val="24"/>
          <w:szCs w:val="24"/>
        </w:rPr>
        <w:t>13、属于政府强制节能产品的证明材料（若有）</w:t>
      </w:r>
    </w:p>
    <w:p>
      <w:pPr>
        <w:spacing w:line="380" w:lineRule="exact"/>
        <w:ind w:left="420"/>
        <w:rPr>
          <w:rFonts w:ascii="宋体" w:hAnsi="宋体"/>
          <w:sz w:val="24"/>
          <w:szCs w:val="24"/>
        </w:rPr>
      </w:pPr>
      <w:r>
        <w:rPr>
          <w:rFonts w:hint="eastAsia" w:ascii="宋体" w:hAnsi="宋体"/>
          <w:sz w:val="24"/>
          <w:szCs w:val="24"/>
        </w:rPr>
        <w:t>14、售后服务承诺</w:t>
      </w:r>
    </w:p>
    <w:p>
      <w:pPr>
        <w:spacing w:line="380" w:lineRule="exact"/>
        <w:ind w:left="420"/>
        <w:rPr>
          <w:rFonts w:ascii="宋体" w:hAnsi="宋体"/>
          <w:sz w:val="24"/>
          <w:szCs w:val="24"/>
        </w:rPr>
      </w:pPr>
      <w:r>
        <w:rPr>
          <w:rFonts w:hint="eastAsia" w:ascii="宋体" w:hAnsi="宋体"/>
          <w:sz w:val="24"/>
          <w:szCs w:val="24"/>
        </w:rPr>
        <w:t>15、竞价人认为需提供的其他资料</w:t>
      </w:r>
    </w:p>
    <w:p>
      <w:pPr>
        <w:spacing w:line="380" w:lineRule="exact"/>
        <w:ind w:left="420"/>
        <w:rPr>
          <w:rFonts w:ascii="宋体" w:hAnsi="宋体"/>
          <w:sz w:val="24"/>
          <w:szCs w:val="24"/>
        </w:rPr>
      </w:pPr>
      <w:r>
        <w:rPr>
          <w:rFonts w:hint="eastAsia" w:ascii="宋体" w:hAnsi="宋体"/>
          <w:sz w:val="24"/>
          <w:szCs w:val="24"/>
        </w:rPr>
        <w:t>16、网上竞价承诺书</w:t>
      </w:r>
    </w:p>
    <w:p>
      <w:pPr>
        <w:spacing w:line="380" w:lineRule="exact"/>
        <w:ind w:left="420"/>
        <w:rPr>
          <w:rFonts w:ascii="宋体" w:hAnsi="宋体"/>
          <w:sz w:val="24"/>
          <w:szCs w:val="24"/>
        </w:rPr>
      </w:pPr>
      <w:r>
        <w:rPr>
          <w:rFonts w:hint="eastAsia" w:ascii="宋体" w:hAnsi="宋体"/>
          <w:sz w:val="24"/>
          <w:szCs w:val="24"/>
        </w:rPr>
        <w:t>17、网上竞价采购合同送达承诺书</w:t>
      </w:r>
    </w:p>
    <w:p>
      <w:pPr>
        <w:spacing w:line="380" w:lineRule="exact"/>
        <w:ind w:left="420"/>
        <w:rPr>
          <w:rFonts w:ascii="宋体" w:hAnsi="宋体"/>
          <w:sz w:val="24"/>
          <w:szCs w:val="24"/>
        </w:rPr>
      </w:pPr>
      <w:r>
        <w:rPr>
          <w:rFonts w:hint="eastAsia" w:ascii="宋体" w:hAnsi="宋体"/>
          <w:sz w:val="24"/>
          <w:szCs w:val="24"/>
        </w:rPr>
        <w:t>18、代理服务费承诺书</w:t>
      </w:r>
    </w:p>
    <w:p>
      <w:pPr>
        <w:spacing w:line="380" w:lineRule="exact"/>
        <w:rPr>
          <w:rFonts w:ascii="宋体" w:hAnsi="宋体" w:cs="宋体"/>
          <w:kern w:val="0"/>
          <w:sz w:val="24"/>
        </w:rPr>
      </w:pPr>
      <w:r>
        <w:rPr>
          <w:rFonts w:ascii="宋体" w:hAnsi="宋体" w:cs="宋体"/>
          <w:kern w:val="0"/>
          <w:sz w:val="24"/>
        </w:rPr>
        <w:br w:type="page"/>
      </w:r>
      <w:r>
        <w:rPr>
          <w:rFonts w:hint="eastAsia" w:ascii="宋体" w:hAnsi="宋体" w:cs="宋体"/>
          <w:kern w:val="0"/>
          <w:sz w:val="24"/>
        </w:rPr>
        <w:t>报价</w:t>
      </w:r>
      <w:r>
        <w:rPr>
          <w:rFonts w:ascii="宋体" w:hAnsi="宋体" w:cs="宋体"/>
          <w:kern w:val="0"/>
          <w:sz w:val="24"/>
        </w:rPr>
        <w:t>文件格式：</w:t>
      </w:r>
    </w:p>
    <w:p>
      <w:pPr>
        <w:spacing w:line="500" w:lineRule="atLeast"/>
        <w:rPr>
          <w:rFonts w:ascii="宋体" w:hAnsi="宋体"/>
          <w:b/>
          <w:sz w:val="52"/>
          <w:szCs w:val="52"/>
        </w:rPr>
      </w:pPr>
    </w:p>
    <w:p>
      <w:pPr>
        <w:spacing w:line="500" w:lineRule="atLeast"/>
        <w:rPr>
          <w:rFonts w:ascii="宋体" w:hAnsi="宋体"/>
          <w:b/>
          <w:sz w:val="52"/>
          <w:szCs w:val="52"/>
        </w:rPr>
      </w:pPr>
    </w:p>
    <w:p>
      <w:pPr>
        <w:spacing w:line="500" w:lineRule="atLeast"/>
        <w:jc w:val="center"/>
        <w:rPr>
          <w:rFonts w:ascii="宋体" w:hAnsi="宋体"/>
          <w:b/>
          <w:bCs/>
          <w:sz w:val="24"/>
        </w:rPr>
      </w:pPr>
      <w:r>
        <w:rPr>
          <w:rFonts w:hint="eastAsia" w:ascii="宋体" w:hAnsi="宋体"/>
          <w:b/>
          <w:sz w:val="52"/>
          <w:szCs w:val="52"/>
        </w:rPr>
        <w:t>网上竞价报价文件</w:t>
      </w: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b/>
          <w:bCs/>
          <w:sz w:val="24"/>
        </w:rPr>
      </w:pPr>
    </w:p>
    <w:p>
      <w:pPr>
        <w:spacing w:line="500" w:lineRule="atLeast"/>
        <w:rPr>
          <w:rFonts w:ascii="宋体" w:hAnsi="宋体"/>
          <w:sz w:val="24"/>
        </w:rPr>
      </w:pP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编 号：</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项 目 名 称：</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竞价人名 称：</w:t>
      </w:r>
      <w:r>
        <w:rPr>
          <w:rFonts w:hint="eastAsia" w:ascii="宋体" w:hAnsi="宋体"/>
          <w:b/>
          <w:bCs/>
          <w:sz w:val="28"/>
          <w:szCs w:val="21"/>
          <w:u w:val="single"/>
        </w:rPr>
        <w:t xml:space="preserve">                            </w:t>
      </w:r>
    </w:p>
    <w:p>
      <w:pPr>
        <w:snapToGrid w:val="0"/>
        <w:spacing w:line="360" w:lineRule="auto"/>
        <w:ind w:left="1680" w:firstLine="420"/>
        <w:rPr>
          <w:rFonts w:ascii="宋体" w:hAnsi="宋体"/>
          <w:b/>
          <w:bCs/>
          <w:sz w:val="28"/>
          <w:szCs w:val="21"/>
          <w:u w:val="single"/>
        </w:rPr>
      </w:pPr>
      <w:r>
        <w:rPr>
          <w:rFonts w:hint="eastAsia" w:ascii="宋体" w:hAnsi="宋体"/>
          <w:b/>
          <w:bCs/>
          <w:sz w:val="28"/>
          <w:szCs w:val="21"/>
        </w:rPr>
        <w:t>联系人及电话：</w:t>
      </w:r>
      <w:r>
        <w:rPr>
          <w:rFonts w:hint="eastAsia" w:ascii="宋体" w:hAnsi="宋体"/>
          <w:b/>
          <w:bCs/>
          <w:sz w:val="28"/>
          <w:szCs w:val="21"/>
          <w:u w:val="single"/>
        </w:rPr>
        <w:t xml:space="preserve">                           </w:t>
      </w:r>
    </w:p>
    <w:p>
      <w:pPr>
        <w:spacing w:line="500" w:lineRule="atLeast"/>
        <w:ind w:firstLine="2108" w:firstLineChars="750"/>
        <w:rPr>
          <w:rFonts w:ascii="宋体" w:hAnsi="宋体"/>
          <w:sz w:val="24"/>
        </w:rPr>
      </w:pPr>
      <w:r>
        <w:rPr>
          <w:rFonts w:hint="eastAsia" w:ascii="宋体" w:hAnsi="宋体"/>
          <w:b/>
          <w:bCs/>
          <w:sz w:val="28"/>
          <w:szCs w:val="21"/>
        </w:rPr>
        <w:t>日      期：</w:t>
      </w:r>
      <w:r>
        <w:rPr>
          <w:rFonts w:hint="eastAsia" w:ascii="宋体" w:hAnsi="宋体"/>
          <w:b/>
          <w:bCs/>
          <w:sz w:val="28"/>
          <w:szCs w:val="21"/>
          <w:u w:val="single"/>
        </w:rPr>
        <w:t xml:space="preserve">                             </w:t>
      </w:r>
    </w:p>
    <w:p>
      <w:pPr>
        <w:jc w:val="left"/>
        <w:rPr>
          <w:rFonts w:ascii="宋体" w:hAnsi="宋体" w:cs="宋体"/>
          <w:kern w:val="0"/>
          <w:sz w:val="24"/>
        </w:rPr>
      </w:pPr>
      <w:r>
        <w:rPr>
          <w:rFonts w:hint="eastAsia" w:ascii="宋体" w:hAnsi="宋体" w:cs="宋体"/>
          <w:b/>
          <w:kern w:val="0"/>
          <w:sz w:val="24"/>
        </w:rPr>
        <w:br w:type="page"/>
      </w:r>
      <w:r>
        <w:rPr>
          <w:rFonts w:hint="eastAsia" w:ascii="宋体" w:hAnsi="宋体" w:cs="宋体"/>
          <w:b/>
          <w:kern w:val="0"/>
          <w:sz w:val="24"/>
        </w:rPr>
        <w:t>附件1：</w:t>
      </w:r>
    </w:p>
    <w:p>
      <w:pPr>
        <w:jc w:val="center"/>
        <w:rPr>
          <w:rFonts w:ascii="宋体" w:hAnsi="宋体"/>
          <w:b/>
          <w:bCs/>
          <w:sz w:val="28"/>
          <w:szCs w:val="28"/>
        </w:rPr>
      </w:pPr>
      <w:r>
        <w:rPr>
          <w:rFonts w:hint="eastAsia" w:ascii="宋体" w:hAnsi="宋体"/>
          <w:b/>
          <w:bCs/>
          <w:sz w:val="28"/>
          <w:szCs w:val="28"/>
        </w:rPr>
        <w:t>营业执照等证明文件</w:t>
      </w:r>
    </w:p>
    <w:p>
      <w:pPr>
        <w:ind w:firstLine="422" w:firstLineChars="200"/>
        <w:jc w:val="left"/>
        <w:rPr>
          <w:rFonts w:ascii="宋体" w:hAnsi="宋体"/>
          <w:sz w:val="24"/>
          <w:szCs w:val="24"/>
        </w:rPr>
      </w:pPr>
      <w:bookmarkStart w:id="1" w:name="OLE_LINK1"/>
      <w:r>
        <w:rPr>
          <w:rFonts w:hint="eastAsia"/>
          <w:b/>
        </w:rPr>
        <w:t>竞价</w:t>
      </w:r>
      <w:r>
        <w:rPr>
          <w:b/>
        </w:rPr>
        <w:t>人为企业的，提供有效的营业执照复印件；</w:t>
      </w:r>
      <w:r>
        <w:rPr>
          <w:rFonts w:hint="eastAsia"/>
          <w:b/>
        </w:rPr>
        <w:t>竞价</w:t>
      </w:r>
      <w:r>
        <w:rPr>
          <w:b/>
        </w:rPr>
        <w:t>人为事业单位的，提供有效的事业单位法人证书复印件；</w:t>
      </w:r>
      <w:r>
        <w:rPr>
          <w:rFonts w:hint="eastAsia"/>
          <w:b/>
        </w:rPr>
        <w:t>竞价</w:t>
      </w:r>
      <w:r>
        <w:rPr>
          <w:b/>
        </w:rPr>
        <w:t>人为社会团体的，提供有效的社会团体法人登记证书复印件；</w:t>
      </w:r>
      <w:r>
        <w:rPr>
          <w:rFonts w:hint="eastAsia"/>
          <w:b/>
        </w:rPr>
        <w:t>竞价</w:t>
      </w:r>
      <w:r>
        <w:rPr>
          <w:b/>
        </w:rPr>
        <w:t>人为合伙企业、个体工商户的，提供有效的营业执照复印件；</w:t>
      </w:r>
      <w:r>
        <w:rPr>
          <w:rFonts w:hint="eastAsia"/>
          <w:b/>
        </w:rPr>
        <w:t>竞价</w:t>
      </w:r>
      <w:r>
        <w:rPr>
          <w:b/>
        </w:rPr>
        <w:t>人为非企业专业服务机构的，提供有效的执业许可证等证明材料复印件；</w:t>
      </w:r>
      <w:r>
        <w:rPr>
          <w:rFonts w:hint="eastAsia"/>
          <w:b/>
        </w:rPr>
        <w:t>竞价</w:t>
      </w:r>
      <w:r>
        <w:rPr>
          <w:b/>
        </w:rPr>
        <w:t>人为自然人的，提供有效的自然人身份证件复印件；其他</w:t>
      </w:r>
      <w:r>
        <w:rPr>
          <w:rFonts w:hint="eastAsia"/>
          <w:b/>
        </w:rPr>
        <w:t>竞价</w:t>
      </w:r>
      <w:r>
        <w:rPr>
          <w:b/>
        </w:rPr>
        <w:t>人应按照有关法律、法规和规章规定，提供有效的相应具体证照复印件。</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16" w:type="dxa"/>
          </w:tcPr>
          <w:p>
            <w:pPr>
              <w:jc w:val="left"/>
              <w:rPr>
                <w:rFonts w:ascii="宋体" w:hAnsi="宋体" w:cs="宋体"/>
                <w:b/>
                <w:kern w:val="0"/>
                <w:sz w:val="24"/>
              </w:rPr>
            </w:pPr>
          </w:p>
        </w:tc>
      </w:tr>
    </w:tbl>
    <w:p>
      <w:pPr>
        <w:ind w:firstLine="482" w:firstLineChars="200"/>
        <w:jc w:val="left"/>
        <w:rPr>
          <w:rFonts w:ascii="宋体" w:hAnsi="宋体" w:cs="宋体"/>
          <w:b/>
          <w:kern w:val="0"/>
          <w:sz w:val="24"/>
        </w:rPr>
      </w:pPr>
      <w:r>
        <w:rPr>
          <w:rFonts w:hint="eastAsia" w:ascii="宋体" w:hAnsi="宋体" w:cs="宋体"/>
          <w:b/>
          <w:kern w:val="0"/>
          <w:sz w:val="24"/>
        </w:rPr>
        <w:br w:type="page"/>
      </w:r>
    </w:p>
    <w:p>
      <w:pPr>
        <w:jc w:val="left"/>
        <w:rPr>
          <w:rFonts w:ascii="宋体" w:hAnsi="宋体" w:cs="宋体"/>
          <w:kern w:val="0"/>
          <w:sz w:val="24"/>
        </w:rPr>
      </w:pPr>
      <w:r>
        <w:rPr>
          <w:rFonts w:hint="eastAsia" w:ascii="宋体" w:hAnsi="宋体" w:cs="宋体"/>
          <w:b/>
          <w:kern w:val="0"/>
          <w:sz w:val="24"/>
        </w:rPr>
        <w:t>附件2：</w:t>
      </w:r>
    </w:p>
    <w:p>
      <w:pPr>
        <w:jc w:val="center"/>
        <w:rPr>
          <w:rFonts w:ascii="宋体" w:hAnsi="宋体"/>
          <w:b/>
          <w:bCs/>
          <w:sz w:val="28"/>
          <w:szCs w:val="28"/>
        </w:rPr>
      </w:pPr>
      <w:r>
        <w:rPr>
          <w:rFonts w:hint="eastAsia" w:ascii="宋体" w:hAnsi="宋体"/>
          <w:b/>
          <w:bCs/>
          <w:sz w:val="28"/>
          <w:szCs w:val="28"/>
        </w:rPr>
        <w:t>财务状况报告</w:t>
      </w:r>
    </w:p>
    <w:p>
      <w:pPr>
        <w:ind w:firstLine="422" w:firstLineChars="200"/>
        <w:jc w:val="left"/>
        <w:rPr>
          <w:rFonts w:ascii="宋体" w:hAnsi="宋体"/>
          <w:sz w:val="24"/>
          <w:szCs w:val="24"/>
        </w:rPr>
      </w:pPr>
      <w:r>
        <w:rPr>
          <w:rFonts w:hint="eastAsia"/>
          <w:b/>
        </w:rPr>
        <w:t>竞价人</w:t>
      </w:r>
      <w:r>
        <w:rPr>
          <w:b/>
        </w:rPr>
        <w:t>提供的财务报告复印件（成立年限按照竞价截止时间推算）应符合下列规定： a.成立年限满1年及以上的</w:t>
      </w:r>
      <w:r>
        <w:rPr>
          <w:rFonts w:hint="eastAsia"/>
          <w:b/>
        </w:rPr>
        <w:t>竞价人</w:t>
      </w:r>
      <w:r>
        <w:rPr>
          <w:b/>
        </w:rPr>
        <w:t>，提供经审计的上一年度的年度财务报告。 b.成立年限满半年但不足1年的</w:t>
      </w:r>
      <w:r>
        <w:rPr>
          <w:rFonts w:hint="eastAsia"/>
          <w:b/>
        </w:rPr>
        <w:t>竞价人</w:t>
      </w:r>
      <w:r>
        <w:rPr>
          <w:b/>
        </w:rPr>
        <w:t>，提供该半年度中任一季度的季度财务报告或该半年度的半年度财务报告。 c.无法按照以上a、b项规定提供财务报告复印件的</w:t>
      </w:r>
      <w:r>
        <w:rPr>
          <w:rFonts w:hint="eastAsia"/>
          <w:b/>
        </w:rPr>
        <w:t>竞价人</w:t>
      </w:r>
      <w:r>
        <w:rPr>
          <w:b/>
        </w:rPr>
        <w:t>（包括但不限于：成立年限满1年及以上的</w:t>
      </w:r>
      <w:r>
        <w:rPr>
          <w:rFonts w:hint="eastAsia"/>
          <w:b/>
        </w:rPr>
        <w:t>竞价人</w:t>
      </w:r>
      <w:r>
        <w:rPr>
          <w:b/>
        </w:rPr>
        <w:t>、成立年限满半年但不足1年的</w:t>
      </w:r>
      <w:r>
        <w:rPr>
          <w:rFonts w:hint="eastAsia"/>
          <w:b/>
        </w:rPr>
        <w:t>竞价人</w:t>
      </w:r>
      <w:r>
        <w:rPr>
          <w:b/>
        </w:rPr>
        <w:t>、成立年限不足半年的</w:t>
      </w:r>
      <w:r>
        <w:rPr>
          <w:rFonts w:hint="eastAsia"/>
          <w:b/>
        </w:rPr>
        <w:t>竞价人</w:t>
      </w:r>
      <w:r>
        <w:rPr>
          <w:b/>
        </w:rPr>
        <w:t>），应选择提供资信证明复印件。</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9" w:hRule="atLeast"/>
        </w:trPr>
        <w:tc>
          <w:tcPr>
            <w:tcW w:w="9186"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kern w:val="0"/>
          <w:sz w:val="24"/>
        </w:rPr>
        <w:br w:type="page"/>
      </w:r>
    </w:p>
    <w:p>
      <w:pPr>
        <w:spacing w:line="480" w:lineRule="auto"/>
        <w:ind w:firstLine="482" w:firstLineChars="200"/>
        <w:jc w:val="left"/>
        <w:rPr>
          <w:rFonts w:ascii="宋体" w:hAnsi="宋体"/>
          <w:sz w:val="24"/>
          <w:szCs w:val="24"/>
        </w:rPr>
      </w:pPr>
      <w:r>
        <w:rPr>
          <w:rFonts w:hint="eastAsia" w:ascii="宋体" w:hAnsi="宋体" w:cs="宋体"/>
          <w:b/>
          <w:kern w:val="0"/>
          <w:sz w:val="24"/>
        </w:rPr>
        <w:t>附件3：</w:t>
      </w:r>
    </w:p>
    <w:p>
      <w:pPr>
        <w:jc w:val="center"/>
        <w:rPr>
          <w:rFonts w:ascii="宋体" w:hAnsi="宋体"/>
          <w:b/>
          <w:bCs/>
          <w:sz w:val="28"/>
          <w:szCs w:val="28"/>
        </w:rPr>
      </w:pPr>
      <w:r>
        <w:rPr>
          <w:rFonts w:hint="eastAsia" w:ascii="宋体" w:hAnsi="宋体"/>
          <w:b/>
          <w:bCs/>
          <w:sz w:val="28"/>
          <w:szCs w:val="28"/>
        </w:rPr>
        <w:t>依法缴纳税收凭据</w:t>
      </w:r>
    </w:p>
    <w:p>
      <w:pPr>
        <w:spacing w:line="440" w:lineRule="exact"/>
        <w:ind w:firstLine="422" w:firstLineChars="200"/>
        <w:rPr>
          <w:rFonts w:ascii="宋体" w:hAnsi="宋体"/>
          <w:b/>
          <w:sz w:val="24"/>
          <w:szCs w:val="24"/>
        </w:rPr>
      </w:pPr>
      <w:r>
        <w:rPr>
          <w:rFonts w:hint="eastAsia"/>
          <w:b/>
        </w:rPr>
        <w:t>竞价人</w:t>
      </w:r>
      <w:r>
        <w:rPr>
          <w:b/>
        </w:rPr>
        <w:t>提供的税收缴纳凭据复印件应符合下列规定： a.竞价截止时间前（不含竞价截止时间的当月）已依法缴纳税收的</w:t>
      </w:r>
      <w:r>
        <w:rPr>
          <w:rFonts w:hint="eastAsia"/>
          <w:b/>
        </w:rPr>
        <w:t>竞价人</w:t>
      </w:r>
      <w:r>
        <w:rPr>
          <w:b/>
        </w:rPr>
        <w:t>，提供竞价截止时间前六个月（不含竞价截止时间的当月）中任一月份的税收缴纳凭据复印件。 b.竞价截止时间的当月成立的</w:t>
      </w:r>
      <w:r>
        <w:rPr>
          <w:rFonts w:hint="eastAsia"/>
          <w:b/>
        </w:rPr>
        <w:t>竞价人</w:t>
      </w:r>
      <w:r>
        <w:rPr>
          <w:b/>
        </w:rPr>
        <w:t>，视同满足本项资格条件要求。 c.若为依法免税范围的</w:t>
      </w:r>
      <w:r>
        <w:rPr>
          <w:rFonts w:hint="eastAsia"/>
          <w:b/>
        </w:rPr>
        <w:t>竞价人</w:t>
      </w:r>
      <w:r>
        <w:rPr>
          <w:b/>
        </w:rPr>
        <w:t>，提供依法免税证明材料的，视同满足本项资格条件要求。</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50" w:hRule="atLeast"/>
        </w:trPr>
        <w:tc>
          <w:tcPr>
            <w:tcW w:w="9128"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bCs/>
          <w:sz w:val="32"/>
          <w:szCs w:val="32"/>
        </w:rPr>
        <w:br w:type="page"/>
      </w:r>
    </w:p>
    <w:p>
      <w:pPr>
        <w:spacing w:line="440" w:lineRule="exact"/>
        <w:rPr>
          <w:rFonts w:ascii="宋体" w:hAnsi="宋体"/>
          <w:sz w:val="24"/>
          <w:szCs w:val="24"/>
        </w:rPr>
      </w:pPr>
      <w:r>
        <w:rPr>
          <w:rFonts w:hint="eastAsia" w:ascii="宋体" w:hAnsi="宋体" w:cs="宋体"/>
          <w:b/>
          <w:kern w:val="0"/>
          <w:sz w:val="24"/>
        </w:rPr>
        <w:t>附件4：</w:t>
      </w:r>
    </w:p>
    <w:p>
      <w:pPr>
        <w:jc w:val="center"/>
        <w:rPr>
          <w:rFonts w:ascii="宋体" w:hAnsi="宋体"/>
          <w:b/>
          <w:bCs/>
          <w:sz w:val="28"/>
          <w:szCs w:val="28"/>
        </w:rPr>
      </w:pPr>
      <w:r>
        <w:rPr>
          <w:rFonts w:hint="eastAsia" w:ascii="宋体" w:hAnsi="宋体"/>
          <w:b/>
          <w:bCs/>
          <w:sz w:val="28"/>
          <w:szCs w:val="28"/>
        </w:rPr>
        <w:t>依法缴纳社会保障资金凭据</w:t>
      </w:r>
    </w:p>
    <w:p>
      <w:pPr>
        <w:jc w:val="left"/>
        <w:rPr>
          <w:rFonts w:ascii="宋体" w:hAnsi="宋体"/>
        </w:rPr>
      </w:pPr>
      <w:r>
        <w:rPr>
          <w:rFonts w:hint="eastAsia"/>
          <w:b/>
        </w:rPr>
        <w:t xml:space="preserve">    竞价人</w:t>
      </w:r>
      <w:r>
        <w:rPr>
          <w:b/>
        </w:rPr>
        <w:t>提供的社会保障资金缴纳凭据复印件应符合下列规定： a.竞价截止时间前（不含竞价截止时间的当月）已依法缴纳社会保障资金的</w:t>
      </w:r>
      <w:r>
        <w:rPr>
          <w:rFonts w:hint="eastAsia"/>
          <w:b/>
        </w:rPr>
        <w:t>竞价人</w:t>
      </w:r>
      <w:r>
        <w:rPr>
          <w:b/>
        </w:rPr>
        <w:t>，提供竞价截止时间前六个月（不含竞价截止时间的当月）中任一月份的社会保障资金缴纳凭据复印件。 b.竞价截止时间的当月成立的</w:t>
      </w:r>
      <w:r>
        <w:rPr>
          <w:rFonts w:hint="eastAsia"/>
          <w:b/>
        </w:rPr>
        <w:t>竞价人</w:t>
      </w:r>
      <w:r>
        <w:rPr>
          <w:b/>
        </w:rPr>
        <w:t>，视同满足本项资格条件要求。 c.若为依法不需要缴纳或暂缓缴纳社会保障资金的</w:t>
      </w:r>
      <w:r>
        <w:rPr>
          <w:rFonts w:hint="eastAsia"/>
          <w:b/>
        </w:rPr>
        <w:t>竞价人</w:t>
      </w:r>
      <w:r>
        <w:rPr>
          <w:b/>
        </w:rPr>
        <w:t>，提供依法不需要缴纳或暂缓缴纳社会保障资金证明材料的，视同满足本项资格条件要求。</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7" w:hRule="atLeast"/>
        </w:trPr>
        <w:tc>
          <w:tcPr>
            <w:tcW w:w="9116" w:type="dxa"/>
          </w:tcPr>
          <w:p>
            <w:pPr>
              <w:jc w:val="left"/>
              <w:rPr>
                <w:rFonts w:ascii="宋体" w:hAnsi="宋体" w:cs="宋体"/>
                <w:b/>
                <w:kern w:val="0"/>
                <w:sz w:val="24"/>
              </w:rPr>
            </w:pPr>
          </w:p>
        </w:tc>
      </w:tr>
    </w:tbl>
    <w:p>
      <w:pPr>
        <w:jc w:val="center"/>
        <w:rPr>
          <w:rFonts w:ascii="宋体" w:hAnsi="宋体" w:cs="宋体"/>
          <w:b/>
          <w:kern w:val="0"/>
          <w:sz w:val="24"/>
        </w:rPr>
      </w:pPr>
      <w:r>
        <w:rPr>
          <w:rFonts w:hint="eastAsia" w:ascii="宋体" w:hAnsi="宋体" w:cs="宋体"/>
          <w:b/>
          <w:kern w:val="0"/>
          <w:sz w:val="24"/>
        </w:rPr>
        <w:br w:type="page"/>
      </w:r>
    </w:p>
    <w:p>
      <w:pPr>
        <w:spacing w:line="440" w:lineRule="exact"/>
        <w:rPr>
          <w:rFonts w:ascii="宋体" w:hAnsi="宋体"/>
          <w:sz w:val="24"/>
          <w:szCs w:val="24"/>
        </w:rPr>
      </w:pPr>
      <w:r>
        <w:rPr>
          <w:rFonts w:hint="eastAsia" w:ascii="宋体" w:hAnsi="宋体" w:cs="宋体"/>
          <w:b/>
          <w:kern w:val="0"/>
          <w:sz w:val="24"/>
        </w:rPr>
        <w:t>附件5：</w:t>
      </w:r>
    </w:p>
    <w:p>
      <w:pPr>
        <w:jc w:val="center"/>
        <w:rPr>
          <w:rFonts w:ascii="宋体" w:hAnsi="宋体"/>
          <w:b/>
          <w:bCs/>
          <w:sz w:val="28"/>
          <w:szCs w:val="28"/>
        </w:rPr>
      </w:pPr>
    </w:p>
    <w:p>
      <w:pPr>
        <w:jc w:val="center"/>
        <w:rPr>
          <w:rFonts w:ascii="宋体" w:hAnsi="宋体"/>
          <w:b/>
          <w:bCs/>
          <w:sz w:val="28"/>
          <w:szCs w:val="28"/>
        </w:rPr>
      </w:pPr>
      <w:r>
        <w:rPr>
          <w:rFonts w:hint="eastAsia" w:ascii="宋体" w:hAnsi="宋体"/>
          <w:b/>
          <w:bCs/>
          <w:sz w:val="28"/>
          <w:szCs w:val="28"/>
        </w:rPr>
        <w:t>具备履行合同所必需的设备和专业技术能力的书面声明</w:t>
      </w:r>
    </w:p>
    <w:p>
      <w:pPr>
        <w:spacing w:line="440" w:lineRule="exact"/>
        <w:rPr>
          <w:rFonts w:ascii="宋体" w:hAnsi="宋体"/>
          <w:sz w:val="24"/>
          <w:szCs w:val="24"/>
        </w:rPr>
      </w:pPr>
    </w:p>
    <w:p>
      <w:pPr>
        <w:pStyle w:val="18"/>
        <w:widowControl/>
        <w:spacing w:before="0" w:beforeAutospacing="0" w:after="150" w:afterAutospacing="0"/>
        <w:rPr>
          <w:rFonts w:ascii="宋体" w:hAnsi="宋体"/>
          <w:szCs w:val="24"/>
        </w:rPr>
      </w:pPr>
      <w:r>
        <w:rPr>
          <w:rFonts w:hint="eastAsia" w:ascii="宋体" w:hAnsi="宋体" w:cs="宋体"/>
          <w:szCs w:val="24"/>
        </w:rPr>
        <w:t>致：</w:t>
      </w:r>
      <w:r>
        <w:rPr>
          <w:rFonts w:hint="eastAsia" w:ascii="宋体" w:hAnsi="宋体" w:cs="宋体"/>
          <w:szCs w:val="24"/>
          <w:u w:val="single"/>
        </w:rPr>
        <w:t>                     </w:t>
      </w:r>
    </w:p>
    <w:p>
      <w:pPr>
        <w:pStyle w:val="18"/>
        <w:widowControl/>
        <w:spacing w:before="0" w:beforeAutospacing="0" w:after="150" w:afterAutospacing="0"/>
        <w:ind w:firstLine="420"/>
        <w:rPr>
          <w:rFonts w:ascii="宋体" w:hAnsi="宋体"/>
          <w:szCs w:val="24"/>
        </w:rPr>
      </w:pPr>
      <w:r>
        <w:rPr>
          <w:rFonts w:hint="eastAsia" w:ascii="宋体" w:hAnsi="宋体" w:cs="宋体"/>
          <w:szCs w:val="24"/>
        </w:rPr>
        <w:t>我方具备履行合同所必需的设备和专业技术能力，否则产生不利后果由我方承担责任。</w:t>
      </w:r>
    </w:p>
    <w:p>
      <w:pPr>
        <w:pStyle w:val="18"/>
        <w:widowControl/>
        <w:spacing w:before="0" w:beforeAutospacing="0" w:after="150" w:afterAutospacing="0"/>
        <w:ind w:firstLine="420"/>
        <w:rPr>
          <w:rFonts w:ascii="宋体" w:hAnsi="宋体"/>
          <w:szCs w:val="24"/>
        </w:rPr>
      </w:pPr>
      <w:r>
        <w:rPr>
          <w:rFonts w:hint="eastAsia" w:ascii="宋体" w:hAnsi="宋体" w:cs="宋体"/>
          <w:szCs w:val="24"/>
        </w:rPr>
        <w:t>特此声明。</w:t>
      </w:r>
    </w:p>
    <w:p>
      <w:pPr>
        <w:spacing w:line="460" w:lineRule="exact"/>
        <w:rPr>
          <w:rFonts w:ascii="宋体" w:hAnsi="宋体" w:cs="宋体"/>
          <w:kern w:val="0"/>
          <w:sz w:val="24"/>
          <w:szCs w:val="24"/>
        </w:rPr>
      </w:pPr>
    </w:p>
    <w:p>
      <w:pPr>
        <w:spacing w:line="460" w:lineRule="exact"/>
        <w:rPr>
          <w:rFonts w:ascii="宋体" w:hAnsi="宋体" w:cs="宋体"/>
          <w:kern w:val="0"/>
          <w:sz w:val="24"/>
          <w:szCs w:val="24"/>
        </w:rPr>
      </w:pPr>
      <w:r>
        <w:rPr>
          <w:rFonts w:hint="eastAsia" w:ascii="宋体" w:hAnsi="宋体" w:cs="宋体"/>
          <w:kern w:val="0"/>
          <w:sz w:val="24"/>
          <w:szCs w:val="24"/>
        </w:rPr>
        <w:t>竞价人名称：</w:t>
      </w:r>
      <w:r>
        <w:rPr>
          <w:rFonts w:hint="eastAsia" w:ascii="宋体" w:hAnsi="宋体" w:cs="宋体"/>
          <w:kern w:val="0"/>
          <w:sz w:val="24"/>
          <w:szCs w:val="24"/>
          <w:u w:val="single"/>
        </w:rPr>
        <w:t>（全称并加公章）</w:t>
      </w:r>
    </w:p>
    <w:p>
      <w:pPr>
        <w:spacing w:line="460" w:lineRule="exact"/>
        <w:rPr>
          <w:rFonts w:ascii="宋体" w:hAnsi="宋体" w:cs="宋体"/>
          <w:kern w:val="0"/>
          <w:sz w:val="24"/>
          <w:szCs w:val="24"/>
          <w:u w:val="single"/>
        </w:rPr>
      </w:pPr>
      <w:r>
        <w:rPr>
          <w:rFonts w:hint="eastAsia" w:ascii="宋体" w:hAnsi="宋体" w:cs="宋体"/>
          <w:kern w:val="0"/>
          <w:sz w:val="24"/>
          <w:szCs w:val="24"/>
        </w:rPr>
        <w:t>电话：</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传真：</w:t>
      </w:r>
      <w:r>
        <w:rPr>
          <w:rFonts w:hint="eastAsia" w:ascii="宋体" w:hAnsi="宋体" w:cs="宋体"/>
          <w:kern w:val="0"/>
          <w:sz w:val="24"/>
          <w:szCs w:val="24"/>
          <w:u w:val="single"/>
        </w:rPr>
        <w:t xml:space="preserve">                    </w:t>
      </w:r>
    </w:p>
    <w:p>
      <w:pPr>
        <w:spacing w:line="460" w:lineRule="exact"/>
        <w:rPr>
          <w:rFonts w:ascii="宋体" w:hAnsi="宋体" w:cs="宋体"/>
          <w:kern w:val="0"/>
          <w:sz w:val="24"/>
          <w:szCs w:val="24"/>
        </w:rPr>
      </w:pPr>
      <w:r>
        <w:rPr>
          <w:rFonts w:hint="eastAsia" w:ascii="宋体" w:hAnsi="宋体" w:cs="宋体"/>
          <w:kern w:val="0"/>
          <w:sz w:val="24"/>
          <w:szCs w:val="24"/>
        </w:rPr>
        <w:t>竞价人法定代表人（或授权代表）签字：</w:t>
      </w:r>
      <w:r>
        <w:rPr>
          <w:rFonts w:hint="eastAsia" w:ascii="宋体" w:hAnsi="宋体" w:cs="宋体"/>
          <w:kern w:val="0"/>
          <w:sz w:val="24"/>
          <w:szCs w:val="24"/>
          <w:u w:val="single"/>
        </w:rPr>
        <w:t xml:space="preserve">                   </w:t>
      </w:r>
    </w:p>
    <w:p>
      <w:pPr>
        <w:widowControl/>
        <w:spacing w:line="360" w:lineRule="auto"/>
        <w:jc w:val="left"/>
        <w:rPr>
          <w:rFonts w:ascii="宋体" w:hAnsi="宋体" w:cs="宋体"/>
          <w:kern w:val="0"/>
          <w:sz w:val="24"/>
          <w:szCs w:val="24"/>
          <w:u w:val="single"/>
        </w:rPr>
      </w:pPr>
      <w:r>
        <w:rPr>
          <w:rFonts w:hint="eastAsia" w:ascii="宋体" w:hAnsi="宋体" w:cs="宋体"/>
          <w:kern w:val="0"/>
          <w:sz w:val="24"/>
          <w:szCs w:val="24"/>
        </w:rPr>
        <w:t>日期：</w:t>
      </w:r>
      <w:r>
        <w:rPr>
          <w:rFonts w:hint="eastAsia" w:ascii="宋体" w:hAnsi="宋体" w:cs="宋体"/>
          <w:kern w:val="0"/>
          <w:sz w:val="24"/>
          <w:szCs w:val="24"/>
          <w:u w:val="single"/>
        </w:rPr>
        <w:t xml:space="preserve">     </w:t>
      </w:r>
      <w:r>
        <w:rPr>
          <w:rFonts w:hint="eastAsia" w:ascii="宋体" w:hAnsi="宋体" w:cs="宋体"/>
          <w:kern w:val="0"/>
          <w:sz w:val="24"/>
          <w:szCs w:val="24"/>
        </w:rPr>
        <w:t>年</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rPr>
        <w:t xml:space="preserve">   </w:t>
      </w:r>
      <w:r>
        <w:rPr>
          <w:rFonts w:hint="eastAsia" w:ascii="宋体" w:hAnsi="宋体" w:cs="宋体"/>
          <w:kern w:val="0"/>
          <w:sz w:val="24"/>
          <w:szCs w:val="24"/>
        </w:rPr>
        <w:t>日</w:t>
      </w: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cs="宋体"/>
          <w:b/>
          <w:kern w:val="0"/>
          <w:sz w:val="24"/>
        </w:rPr>
      </w:pPr>
    </w:p>
    <w:p>
      <w:pPr>
        <w:spacing w:line="440" w:lineRule="exact"/>
        <w:rPr>
          <w:rFonts w:ascii="宋体" w:hAnsi="宋体"/>
          <w:sz w:val="24"/>
          <w:szCs w:val="24"/>
        </w:rPr>
      </w:pPr>
      <w:r>
        <w:rPr>
          <w:rFonts w:hint="eastAsia" w:ascii="宋体" w:hAnsi="宋体" w:cs="宋体"/>
          <w:b/>
          <w:kern w:val="0"/>
          <w:sz w:val="24"/>
        </w:rPr>
        <w:t>附件6：</w:t>
      </w:r>
    </w:p>
    <w:p>
      <w:pPr>
        <w:jc w:val="center"/>
        <w:rPr>
          <w:rFonts w:ascii="宋体" w:hAnsi="宋体"/>
          <w:b/>
          <w:bCs/>
          <w:sz w:val="28"/>
          <w:szCs w:val="28"/>
        </w:rPr>
      </w:pPr>
    </w:p>
    <w:p>
      <w:pPr>
        <w:jc w:val="center"/>
        <w:rPr>
          <w:rFonts w:ascii="宋体" w:hAnsi="宋体"/>
          <w:b/>
          <w:bCs/>
          <w:sz w:val="28"/>
          <w:szCs w:val="28"/>
        </w:rPr>
      </w:pPr>
      <w:r>
        <w:rPr>
          <w:rFonts w:hint="eastAsia" w:ascii="宋体" w:hAnsi="宋体"/>
          <w:b/>
          <w:bCs/>
          <w:sz w:val="28"/>
          <w:szCs w:val="28"/>
        </w:rPr>
        <w:t>参加采购活动前三年内在经营活动中没有重大违法记录书面声明</w:t>
      </w:r>
    </w:p>
    <w:p>
      <w:pPr>
        <w:pStyle w:val="18"/>
        <w:widowControl/>
        <w:rPr>
          <w:rFonts w:ascii="宋体" w:hAnsi="宋体"/>
          <w:szCs w:val="24"/>
        </w:rPr>
      </w:pPr>
      <w:r>
        <w:rPr>
          <w:rFonts w:hint="eastAsia" w:ascii="宋体" w:hAnsi="宋体" w:cs="宋体"/>
          <w:szCs w:val="24"/>
        </w:rPr>
        <w:t>致：</w:t>
      </w:r>
      <w:r>
        <w:rPr>
          <w:rFonts w:hint="eastAsia" w:ascii="宋体" w:hAnsi="宋体" w:cs="宋体"/>
          <w:szCs w:val="24"/>
          <w:u w:val="single"/>
        </w:rPr>
        <w:t>                     </w:t>
      </w:r>
    </w:p>
    <w:p>
      <w:pPr>
        <w:pStyle w:val="18"/>
        <w:widowControl/>
        <w:ind w:firstLine="420"/>
        <w:rPr>
          <w:rFonts w:ascii="宋体" w:hAnsi="宋体"/>
          <w:szCs w:val="24"/>
        </w:rPr>
      </w:pPr>
      <w:r>
        <w:rPr>
          <w:rFonts w:hint="eastAsia" w:ascii="宋体" w:hAnsi="宋体" w:cs="宋体"/>
          <w:szCs w:val="24"/>
        </w:rPr>
        <w:t>参加采购活动前三年内，我方在经营活动中没有重大违法记录，也无行贿犯罪记录，否则产生不利后果由我方承担责任。</w:t>
      </w:r>
    </w:p>
    <w:p>
      <w:pPr>
        <w:pStyle w:val="18"/>
        <w:widowControl/>
        <w:ind w:firstLine="420"/>
        <w:rPr>
          <w:rFonts w:ascii="宋体" w:hAnsi="宋体"/>
          <w:szCs w:val="24"/>
        </w:rPr>
      </w:pPr>
      <w:r>
        <w:rPr>
          <w:rFonts w:hint="eastAsia" w:ascii="宋体" w:hAnsi="宋体" w:cs="宋体"/>
          <w:szCs w:val="24"/>
        </w:rPr>
        <w:t>特此声明。</w:t>
      </w:r>
    </w:p>
    <w:p>
      <w:pPr>
        <w:spacing w:line="460" w:lineRule="exact"/>
        <w:rPr>
          <w:rFonts w:ascii="宋体" w:hAnsi="宋体" w:cs="宋体"/>
          <w:kern w:val="0"/>
          <w:sz w:val="24"/>
        </w:rPr>
      </w:pPr>
      <w:r>
        <w:rPr>
          <w:rFonts w:hint="eastAsia" w:ascii="宋体" w:hAnsi="宋体" w:cs="宋体"/>
          <w:kern w:val="0"/>
          <w:sz w:val="24"/>
        </w:rPr>
        <w:t>竞价人名称：</w:t>
      </w:r>
      <w:r>
        <w:rPr>
          <w:rFonts w:hint="eastAsia" w:ascii="宋体" w:hAnsi="宋体" w:cs="宋体"/>
          <w:kern w:val="0"/>
          <w:sz w:val="24"/>
          <w:u w:val="single"/>
        </w:rPr>
        <w:t>（全称并加公章）</w:t>
      </w:r>
    </w:p>
    <w:p>
      <w:pPr>
        <w:spacing w:line="460" w:lineRule="exact"/>
        <w:rPr>
          <w:rFonts w:ascii="宋体" w:hAnsi="宋体" w:cs="宋体"/>
          <w:kern w:val="0"/>
          <w:sz w:val="24"/>
          <w:u w:val="single"/>
        </w:rPr>
      </w:pPr>
      <w:r>
        <w:rPr>
          <w:rFonts w:hint="eastAsia" w:ascii="宋体" w:hAnsi="宋体" w:cs="宋体"/>
          <w:kern w:val="0"/>
          <w:sz w:val="24"/>
        </w:rPr>
        <w:t>电话：</w:t>
      </w:r>
      <w:r>
        <w:rPr>
          <w:rFonts w:hint="eastAsia" w:ascii="宋体" w:hAnsi="宋体" w:cs="宋体"/>
          <w:kern w:val="0"/>
          <w:sz w:val="24"/>
          <w:u w:val="single"/>
        </w:rPr>
        <w:t xml:space="preserve">                      </w:t>
      </w:r>
      <w:r>
        <w:rPr>
          <w:rFonts w:hint="eastAsia" w:ascii="宋体" w:hAnsi="宋体" w:cs="宋体"/>
          <w:kern w:val="0"/>
          <w:sz w:val="24"/>
        </w:rPr>
        <w:t xml:space="preserve"> 传真：</w:t>
      </w:r>
      <w:r>
        <w:rPr>
          <w:rFonts w:hint="eastAsia" w:ascii="宋体" w:hAnsi="宋体" w:cs="宋体"/>
          <w:kern w:val="0"/>
          <w:sz w:val="24"/>
          <w:u w:val="single"/>
        </w:rPr>
        <w:t xml:space="preserve">                    </w:t>
      </w:r>
    </w:p>
    <w:p>
      <w:pPr>
        <w:spacing w:line="460" w:lineRule="exact"/>
        <w:rPr>
          <w:rFonts w:ascii="宋体" w:hAnsi="宋体" w:cs="宋体"/>
          <w:kern w:val="0"/>
          <w:sz w:val="24"/>
        </w:rPr>
      </w:pPr>
      <w:r>
        <w:rPr>
          <w:rFonts w:hint="eastAsia" w:ascii="宋体" w:hAnsi="宋体" w:cs="宋体"/>
          <w:kern w:val="0"/>
          <w:sz w:val="24"/>
        </w:rPr>
        <w:t>竞价人法定代表人（或授权代表）签字：</w:t>
      </w:r>
      <w:r>
        <w:rPr>
          <w:rFonts w:hint="eastAsia" w:ascii="宋体" w:hAnsi="宋体" w:cs="宋体"/>
          <w:kern w:val="0"/>
          <w:sz w:val="24"/>
          <w:u w:val="single"/>
        </w:rPr>
        <w:t xml:space="preserve">                   </w:t>
      </w:r>
    </w:p>
    <w:p>
      <w:pPr>
        <w:widowControl/>
        <w:spacing w:line="360" w:lineRule="auto"/>
        <w:jc w:val="left"/>
        <w:rPr>
          <w:rFonts w:ascii="宋体" w:hAnsi="宋体" w:cs="宋体"/>
          <w:kern w:val="0"/>
          <w:sz w:val="24"/>
          <w:u w:val="single"/>
        </w:rPr>
      </w:pPr>
      <w:r>
        <w:rPr>
          <w:rFonts w:hint="eastAsia" w:ascii="宋体" w:hAnsi="宋体" w:cs="宋体"/>
          <w:kern w:val="0"/>
          <w:sz w:val="24"/>
        </w:rPr>
        <w:t>日期：</w:t>
      </w:r>
      <w:r>
        <w:rPr>
          <w:rFonts w:hint="eastAsia" w:ascii="宋体" w:hAnsi="宋体" w:cs="宋体"/>
          <w:kern w:val="0"/>
          <w:sz w:val="24"/>
          <w:u w:val="single"/>
        </w:rPr>
        <w:t xml:space="preserve">     </w:t>
      </w:r>
      <w:r>
        <w:rPr>
          <w:rFonts w:hint="eastAsia" w:ascii="宋体" w:hAnsi="宋体" w:cs="宋体"/>
          <w:kern w:val="0"/>
          <w:sz w:val="24"/>
        </w:rPr>
        <w:t>年</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spacing w:line="440" w:lineRule="exact"/>
        <w:rPr>
          <w:rFonts w:ascii="宋体" w:hAnsi="宋体" w:cs="宋体"/>
          <w:b/>
          <w:kern w:val="0"/>
          <w:sz w:val="24"/>
        </w:rPr>
      </w:pPr>
    </w:p>
    <w:p>
      <w:pPr>
        <w:spacing w:line="440" w:lineRule="exact"/>
        <w:rPr>
          <w:rFonts w:ascii="宋体" w:hAnsi="宋体"/>
          <w:sz w:val="24"/>
          <w:szCs w:val="24"/>
        </w:rPr>
      </w:pPr>
      <w:r>
        <w:rPr>
          <w:rFonts w:ascii="宋体" w:hAnsi="宋体" w:cs="宋体"/>
          <w:b/>
          <w:kern w:val="0"/>
          <w:sz w:val="24"/>
        </w:rPr>
        <w:br w:type="page"/>
      </w:r>
      <w:r>
        <w:rPr>
          <w:rFonts w:hint="eastAsia" w:ascii="宋体" w:hAnsi="宋体" w:cs="宋体"/>
          <w:b/>
          <w:kern w:val="0"/>
          <w:sz w:val="24"/>
        </w:rPr>
        <w:t>附件7：</w:t>
      </w:r>
    </w:p>
    <w:p>
      <w:pPr>
        <w:jc w:val="center"/>
        <w:rPr>
          <w:rFonts w:ascii="宋体" w:hAnsi="宋体"/>
          <w:b/>
          <w:bCs/>
          <w:sz w:val="28"/>
          <w:szCs w:val="28"/>
        </w:rPr>
      </w:pPr>
      <w:r>
        <w:rPr>
          <w:rFonts w:hint="eastAsia" w:ascii="宋体" w:hAnsi="宋体"/>
          <w:b/>
          <w:bCs/>
          <w:sz w:val="28"/>
          <w:szCs w:val="28"/>
        </w:rPr>
        <w:t>信用信息查询结果</w:t>
      </w:r>
    </w:p>
    <w:p>
      <w:pPr>
        <w:spacing w:line="440" w:lineRule="exact"/>
        <w:ind w:firstLine="480" w:firstLineChars="200"/>
        <w:rPr>
          <w:rFonts w:ascii="宋体" w:hAnsi="宋体"/>
          <w:sz w:val="24"/>
          <w:szCs w:val="24"/>
        </w:rPr>
      </w:pPr>
      <w:r>
        <w:rPr>
          <w:rFonts w:hint="eastAsia" w:ascii="宋体" w:hAnsi="宋体"/>
          <w:sz w:val="24"/>
          <w:szCs w:val="24"/>
        </w:rPr>
        <w:t>被列入失信被执行人、重大税收违法案件当事人名单、政府采购严重违法失信行为记录名单及其他不符合《中华人民共和国政府采购法》第二十二条规定条件的竞价人，不得参加本次报价。提供本项目竞价截止时间前通过：</w:t>
      </w:r>
      <w:r>
        <w:rPr>
          <w:rFonts w:hint="eastAsia" w:ascii="宋体" w:hAnsi="宋体"/>
          <w:b/>
          <w:sz w:val="24"/>
          <w:szCs w:val="24"/>
        </w:rPr>
        <w:t>①“信用中国”网站（www.creditchina.gov.cn）和②中国政府采购网（www.ccgp.gov.cn）查询</w:t>
      </w:r>
      <w:r>
        <w:rPr>
          <w:rFonts w:hint="eastAsia" w:ascii="宋体" w:hAnsi="宋体"/>
          <w:sz w:val="24"/>
          <w:szCs w:val="24"/>
        </w:rPr>
        <w:t>其上述信用记录的信用信息查询结果网页打印件或截图；</w:t>
      </w:r>
    </w:p>
    <w:p>
      <w:pPr>
        <w:ind w:firstLine="480" w:firstLineChars="200"/>
        <w:jc w:val="left"/>
        <w:rPr>
          <w:rFonts w:ascii="宋体" w:hAnsi="宋体"/>
          <w:sz w:val="24"/>
          <w:szCs w:val="24"/>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3" w:hRule="atLeast"/>
        </w:trPr>
        <w:tc>
          <w:tcPr>
            <w:tcW w:w="9197" w:type="dxa"/>
          </w:tcPr>
          <w:p>
            <w:pPr>
              <w:jc w:val="left"/>
              <w:rPr>
                <w:rFonts w:ascii="宋体" w:hAnsi="宋体" w:cs="宋体"/>
                <w:b/>
                <w:kern w:val="0"/>
                <w:sz w:val="24"/>
              </w:rPr>
            </w:pPr>
          </w:p>
        </w:tc>
      </w:tr>
    </w:tbl>
    <w:p/>
    <w:p>
      <w:pPr>
        <w:pStyle w:val="3"/>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center"/>
        <w:rPr>
          <w:rFonts w:hAnsi="宋体" w:cs="宋体"/>
          <w:b/>
          <w:kern w:val="0"/>
          <w:sz w:val="24"/>
          <w:highlight w:val="none"/>
        </w:rPr>
      </w:pPr>
      <w:r>
        <w:rPr>
          <w:rFonts w:hint="eastAsia" w:hAnsi="宋体" w:cs="宋体"/>
          <w:b/>
          <w:kern w:val="0"/>
          <w:sz w:val="24"/>
          <w:highlight w:val="none"/>
        </w:rPr>
        <w:t>附件：资格承诺函</w:t>
      </w: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r>
        <w:rPr>
          <w:rFonts w:hint="eastAsia" w:hAnsi="宋体" w:cs="宋体"/>
          <w:b/>
          <w:kern w:val="0"/>
          <w:sz w:val="24"/>
        </w:rPr>
        <w:t xml:space="preserve">致：    （采购人、采购代理机构）    </w:t>
      </w:r>
    </w:p>
    <w:p>
      <w:pPr>
        <w:pStyle w:val="46"/>
        <w:spacing w:line="500" w:lineRule="exact"/>
        <w:ind w:firstLine="480" w:firstLineChars="200"/>
        <w:jc w:val="left"/>
        <w:rPr>
          <w:rFonts w:hAnsi="宋体"/>
          <w:sz w:val="24"/>
          <w:szCs w:val="24"/>
        </w:rPr>
      </w:pPr>
      <w:r>
        <w:rPr>
          <w:rFonts w:hint="eastAsia" w:hAnsi="宋体"/>
          <w:sz w:val="24"/>
          <w:szCs w:val="24"/>
        </w:rPr>
        <w:t>我单位参与  （项目编号：  ）  （项目名称：    ）项目的采购活动，现承诺如下：</w:t>
      </w:r>
    </w:p>
    <w:p>
      <w:pPr>
        <w:pStyle w:val="46"/>
        <w:spacing w:line="500" w:lineRule="exact"/>
        <w:jc w:val="left"/>
        <w:rPr>
          <w:rFonts w:hAnsi="宋体"/>
          <w:sz w:val="24"/>
          <w:szCs w:val="24"/>
        </w:rPr>
      </w:pPr>
      <w:r>
        <w:rPr>
          <w:rFonts w:hint="eastAsia" w:hAnsi="宋体"/>
          <w:sz w:val="24"/>
          <w:szCs w:val="24"/>
        </w:rPr>
        <w:t>1.我单位具有符合竞价文件资格要求的财务状况报告。</w:t>
      </w:r>
    </w:p>
    <w:p>
      <w:pPr>
        <w:pStyle w:val="46"/>
        <w:spacing w:line="500" w:lineRule="exact"/>
        <w:jc w:val="left"/>
        <w:rPr>
          <w:rFonts w:hAnsi="宋体"/>
          <w:sz w:val="24"/>
          <w:szCs w:val="24"/>
        </w:rPr>
      </w:pPr>
      <w:r>
        <w:rPr>
          <w:rFonts w:hint="eastAsia" w:hAnsi="宋体"/>
          <w:sz w:val="24"/>
          <w:szCs w:val="24"/>
        </w:rPr>
        <w:t>2.我单位具有符合竞价文件资格要求的依法缴纳税收的相关证明材料。</w:t>
      </w:r>
    </w:p>
    <w:p>
      <w:pPr>
        <w:pStyle w:val="46"/>
        <w:spacing w:line="500" w:lineRule="exact"/>
        <w:jc w:val="left"/>
        <w:rPr>
          <w:rFonts w:hAnsi="宋体"/>
          <w:sz w:val="24"/>
          <w:szCs w:val="24"/>
        </w:rPr>
      </w:pPr>
      <w:r>
        <w:rPr>
          <w:rFonts w:hint="eastAsia" w:hAnsi="宋体"/>
          <w:sz w:val="24"/>
          <w:szCs w:val="24"/>
        </w:rPr>
        <w:t>3.我单位具有符合竞价文件资格要求的依法缴纳社会保障资金的相关证明材料。</w:t>
      </w:r>
    </w:p>
    <w:p>
      <w:pPr>
        <w:pStyle w:val="46"/>
        <w:spacing w:line="500" w:lineRule="exact"/>
        <w:jc w:val="left"/>
        <w:rPr>
          <w:rFonts w:hAnsi="宋体" w:cs="宋体"/>
          <w:b/>
          <w:kern w:val="0"/>
          <w:sz w:val="24"/>
        </w:rPr>
      </w:pPr>
      <w:r>
        <w:rPr>
          <w:rFonts w:hint="eastAsia" w:hAnsi="宋体" w:cs="宋体"/>
          <w:b/>
          <w:kern w:val="0"/>
          <w:sz w:val="24"/>
        </w:rPr>
        <w:t xml:space="preserve">   若我单位承诺不实，自愿承担提供虚假材料谋取中标、成交的法律责任。</w:t>
      </w:r>
    </w:p>
    <w:p>
      <w:pPr>
        <w:pStyle w:val="46"/>
        <w:spacing w:line="500" w:lineRule="exact"/>
        <w:jc w:val="left"/>
        <w:rPr>
          <w:rFonts w:hAnsi="宋体"/>
          <w:sz w:val="24"/>
          <w:szCs w:val="24"/>
        </w:rPr>
      </w:pPr>
    </w:p>
    <w:p>
      <w:pPr>
        <w:pStyle w:val="46"/>
        <w:spacing w:line="500" w:lineRule="exact"/>
        <w:jc w:val="left"/>
        <w:rPr>
          <w:rFonts w:hAnsi="宋体"/>
          <w:sz w:val="24"/>
          <w:szCs w:val="24"/>
        </w:rPr>
      </w:pPr>
      <w:r>
        <w:rPr>
          <w:rFonts w:hint="eastAsia" w:hAnsi="宋体"/>
          <w:sz w:val="24"/>
          <w:szCs w:val="24"/>
        </w:rPr>
        <w:t xml:space="preserve">承诺供应商（全称并加盖公章）：              </w:t>
      </w:r>
    </w:p>
    <w:p>
      <w:pPr>
        <w:pStyle w:val="46"/>
        <w:spacing w:line="500" w:lineRule="exact"/>
        <w:jc w:val="left"/>
        <w:rPr>
          <w:rFonts w:hAnsi="宋体"/>
          <w:sz w:val="24"/>
          <w:szCs w:val="24"/>
        </w:rPr>
      </w:pPr>
      <w:r>
        <w:rPr>
          <w:rFonts w:hint="eastAsia" w:hAnsi="宋体"/>
          <w:sz w:val="24"/>
          <w:szCs w:val="24"/>
        </w:rPr>
        <w:t xml:space="preserve">单位负责人或授权代表（签字）：              </w:t>
      </w:r>
    </w:p>
    <w:p>
      <w:pPr>
        <w:pStyle w:val="46"/>
        <w:spacing w:line="500" w:lineRule="exact"/>
        <w:jc w:val="left"/>
        <w:rPr>
          <w:rFonts w:hAnsi="宋体"/>
          <w:sz w:val="24"/>
          <w:szCs w:val="24"/>
        </w:rPr>
      </w:pPr>
      <w:r>
        <w:rPr>
          <w:rFonts w:hint="eastAsia" w:hAnsi="宋体"/>
          <w:sz w:val="24"/>
          <w:szCs w:val="24"/>
        </w:rPr>
        <w:t xml:space="preserve">日期：              </w:t>
      </w:r>
    </w:p>
    <w:p>
      <w:pPr>
        <w:pStyle w:val="46"/>
        <w:spacing w:line="500" w:lineRule="exact"/>
        <w:jc w:val="left"/>
        <w:rPr>
          <w:rFonts w:hAnsi="宋体"/>
          <w:sz w:val="24"/>
          <w:szCs w:val="24"/>
        </w:rPr>
      </w:pPr>
      <w:r>
        <w:rPr>
          <w:rFonts w:hint="eastAsia" w:hAnsi="宋体"/>
          <w:sz w:val="24"/>
          <w:szCs w:val="24"/>
        </w:rPr>
        <w:t xml:space="preserve">﹍﹍﹍﹍﹍﹍﹍﹍﹍﹍﹍﹍﹍﹍﹍﹍﹍﹍﹍﹍﹍﹍﹍﹍﹍﹍﹍    </w:t>
      </w:r>
    </w:p>
    <w:p>
      <w:pPr>
        <w:pStyle w:val="46"/>
        <w:spacing w:line="500" w:lineRule="exact"/>
        <w:jc w:val="left"/>
        <w:rPr>
          <w:rFonts w:hAnsi="宋体"/>
          <w:sz w:val="24"/>
          <w:szCs w:val="24"/>
        </w:rPr>
      </w:pPr>
      <w:r>
        <w:rPr>
          <w:rFonts w:hint="eastAsia" w:hAnsi="宋体"/>
          <w:sz w:val="24"/>
          <w:szCs w:val="24"/>
        </w:rPr>
        <w:t>说明：供应商可自行选择是否提供本承诺函，若不提供本承诺函的，应按竞价文件要求提供相应的证明材料。</w:t>
      </w: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p>
    <w:p>
      <w:pPr>
        <w:pStyle w:val="46"/>
        <w:spacing w:line="500" w:lineRule="exact"/>
        <w:jc w:val="left"/>
        <w:rPr>
          <w:rFonts w:hAnsi="宋体" w:cs="宋体"/>
          <w:b/>
          <w:kern w:val="0"/>
          <w:sz w:val="24"/>
        </w:rPr>
      </w:pPr>
      <w:r>
        <w:rPr>
          <w:rFonts w:hint="eastAsia" w:hAnsi="宋体" w:cs="宋体"/>
          <w:b/>
          <w:kern w:val="0"/>
          <w:sz w:val="24"/>
        </w:rPr>
        <w:t>附件8：</w:t>
      </w:r>
    </w:p>
    <w:p>
      <w:pPr>
        <w:jc w:val="center"/>
        <w:rPr>
          <w:rFonts w:ascii="宋体" w:hAnsi="宋体"/>
          <w:b/>
          <w:sz w:val="28"/>
          <w:szCs w:val="28"/>
        </w:rPr>
      </w:pPr>
      <w:r>
        <w:rPr>
          <w:rFonts w:hint="eastAsia" w:ascii="宋体" w:hAnsi="宋体"/>
          <w:b/>
          <w:sz w:val="28"/>
          <w:szCs w:val="28"/>
        </w:rPr>
        <w:t>法定代表人授权书</w:t>
      </w:r>
    </w:p>
    <w:p>
      <w:pPr>
        <w:spacing w:line="500" w:lineRule="exact"/>
        <w:rPr>
          <w:rFonts w:ascii="宋体" w:hAnsi="宋体"/>
          <w:sz w:val="24"/>
        </w:rPr>
      </w:pPr>
      <w:r>
        <w:rPr>
          <w:rFonts w:hint="eastAsia" w:ascii="宋体" w:hAnsi="宋体"/>
          <w:sz w:val="24"/>
        </w:rPr>
        <w:t xml:space="preserve"> </w:t>
      </w:r>
      <w:r>
        <w:rPr>
          <w:rFonts w:hint="eastAsia" w:ascii="宋体" w:hAnsi="宋体"/>
          <w:sz w:val="24"/>
          <w:szCs w:val="24"/>
          <w:highlight w:val="none"/>
          <w:lang w:eastAsia="zh-CN"/>
        </w:rPr>
        <w:t>福建优胜招标项目管理集团有限公司</w:t>
      </w:r>
      <w:r>
        <w:rPr>
          <w:rFonts w:hint="eastAsia" w:ascii="宋体" w:hAnsi="宋体"/>
          <w:sz w:val="24"/>
        </w:rPr>
        <w:t>：</w:t>
      </w:r>
    </w:p>
    <w:p>
      <w:pPr>
        <w:pStyle w:val="10"/>
        <w:snapToGrid w:val="0"/>
        <w:spacing w:line="500" w:lineRule="exact"/>
        <w:ind w:firstLine="480" w:firstLineChars="200"/>
        <w:jc w:val="left"/>
        <w:rPr>
          <w:rFonts w:hAnsi="宋体"/>
          <w:sz w:val="24"/>
          <w:szCs w:val="24"/>
        </w:rPr>
      </w:pPr>
      <w:r>
        <w:rPr>
          <w:rFonts w:hint="eastAsia" w:hAnsi="宋体"/>
          <w:sz w:val="24"/>
          <w:szCs w:val="24"/>
          <w:u w:val="single"/>
        </w:rPr>
        <w:t xml:space="preserve">                           </w:t>
      </w:r>
      <w:r>
        <w:rPr>
          <w:rFonts w:hint="eastAsia" w:hAnsi="宋体"/>
          <w:sz w:val="24"/>
          <w:szCs w:val="24"/>
        </w:rPr>
        <w:t>法定代表人</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rPr>
        <w:t xml:space="preserve"> 授权</w:t>
      </w:r>
      <w:r>
        <w:rPr>
          <w:rFonts w:hint="eastAsia" w:hAnsi="宋体"/>
          <w:sz w:val="24"/>
          <w:szCs w:val="24"/>
          <w:u w:val="single"/>
        </w:rPr>
        <w:t xml:space="preserve">  </w:t>
      </w:r>
      <w:r>
        <w:rPr>
          <w:rFonts w:hint="eastAsia" w:hAnsi="宋体"/>
          <w:sz w:val="24"/>
          <w:szCs w:val="24"/>
          <w:u w:val="single"/>
          <w:lang w:val="en-US" w:eastAsia="zh-CN"/>
        </w:rPr>
        <w:t xml:space="preserve">    </w:t>
      </w:r>
      <w:r>
        <w:rPr>
          <w:rFonts w:hint="eastAsia" w:hAnsi="宋体"/>
          <w:sz w:val="24"/>
          <w:szCs w:val="24"/>
          <w:u w:val="single"/>
        </w:rPr>
        <w:t xml:space="preserve"> </w:t>
      </w:r>
      <w:r>
        <w:rPr>
          <w:rFonts w:hint="eastAsia" w:hAnsi="宋体"/>
          <w:sz w:val="24"/>
          <w:szCs w:val="24"/>
        </w:rPr>
        <w:t>为竞价人的委托代理人，代表本公司参加贵司组织的</w:t>
      </w:r>
      <w:r>
        <w:rPr>
          <w:rFonts w:hint="eastAsia" w:hAnsi="宋体"/>
          <w:sz w:val="24"/>
          <w:szCs w:val="24"/>
          <w:u w:val="single"/>
        </w:rPr>
        <w:t xml:space="preserve">                                    </w:t>
      </w:r>
      <w:r>
        <w:rPr>
          <w:rFonts w:hint="eastAsia" w:hAnsi="宋体"/>
          <w:sz w:val="24"/>
          <w:szCs w:val="24"/>
        </w:rPr>
        <w:t>项目（项目编号</w:t>
      </w:r>
      <w:r>
        <w:rPr>
          <w:rFonts w:hint="eastAsia" w:hAnsi="宋体"/>
          <w:sz w:val="24"/>
          <w:szCs w:val="24"/>
          <w:u w:val="single"/>
        </w:rPr>
        <w:t xml:space="preserve">               </w:t>
      </w:r>
      <w:r>
        <w:rPr>
          <w:rFonts w:hint="eastAsia" w:hAnsi="宋体"/>
          <w:sz w:val="24"/>
          <w:szCs w:val="24"/>
        </w:rPr>
        <w:t>）网上竞价活动，全权代表本公司处理竞价过程的一切事宜，包括但不限于：竞价、参与谈判、签约等。竞价人的委托代理人在竞价过程中所签署的一切文件和处理与之有关的一切事务，本公司均予以认可并对此承担责任。竞价人的委托代理人无转委权。特此授权。</w:t>
      </w:r>
    </w:p>
    <w:p>
      <w:pPr>
        <w:pStyle w:val="10"/>
        <w:snapToGrid w:val="0"/>
        <w:spacing w:line="500" w:lineRule="exact"/>
        <w:ind w:firstLine="480" w:firstLineChars="200"/>
        <w:jc w:val="left"/>
        <w:rPr>
          <w:rFonts w:hAnsi="宋体"/>
          <w:sz w:val="24"/>
          <w:szCs w:val="24"/>
        </w:rPr>
      </w:pPr>
      <w:r>
        <w:rPr>
          <w:rFonts w:hint="eastAsia" w:hAnsi="宋体"/>
          <w:sz w:val="24"/>
          <w:szCs w:val="24"/>
        </w:rPr>
        <w:t>本授权书自出具之日起生效。</w:t>
      </w:r>
    </w:p>
    <w:p>
      <w:pPr>
        <w:spacing w:line="500" w:lineRule="exact"/>
        <w:rPr>
          <w:rFonts w:ascii="宋体" w:hAnsi="宋体"/>
          <w:sz w:val="24"/>
        </w:rPr>
      </w:pPr>
      <w:r>
        <w:rPr>
          <w:rFonts w:hint="eastAsia" w:ascii="宋体" w:hAnsi="宋体"/>
          <w:sz w:val="24"/>
        </w:rPr>
        <w:t>竞价人的委托代理人：</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hint="eastAsia" w:ascii="宋体" w:hAnsi="宋体"/>
          <w:sz w:val="24"/>
        </w:rPr>
        <w:t>性别：</w:t>
      </w:r>
      <w:r>
        <w:rPr>
          <w:rFonts w:hint="eastAsia" w:ascii="宋体" w:hAnsi="宋体"/>
          <w:sz w:val="24"/>
          <w:u w:val="single"/>
        </w:rPr>
        <w:t xml:space="preserve">     </w:t>
      </w:r>
      <w:r>
        <w:rPr>
          <w:rFonts w:hint="eastAsia" w:ascii="宋体" w:hAnsi="宋体"/>
          <w:sz w:val="24"/>
        </w:rPr>
        <w:t>身份证号：</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单位：</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hint="eastAsia" w:ascii="宋体" w:hAnsi="宋体"/>
          <w:sz w:val="24"/>
        </w:rPr>
        <w:t>部门：</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r>
        <w:rPr>
          <w:rFonts w:hint="eastAsia" w:ascii="宋体" w:hAnsi="宋体"/>
          <w:sz w:val="24"/>
        </w:rPr>
        <w:t>详细通讯地址：</w:t>
      </w:r>
      <w:r>
        <w:rPr>
          <w:rFonts w:hint="eastAsia" w:ascii="宋体" w:hAnsi="宋体"/>
          <w:sz w:val="24"/>
          <w:u w:val="single"/>
        </w:rPr>
        <w:t xml:space="preserve">        </w:t>
      </w:r>
      <w:r>
        <w:rPr>
          <w:rFonts w:hint="eastAsia" w:ascii="宋体" w:hAnsi="宋体"/>
          <w:sz w:val="24"/>
        </w:rPr>
        <w:t xml:space="preserve"> </w:t>
      </w:r>
      <w:r>
        <w:rPr>
          <w:rFonts w:hint="eastAsia" w:ascii="宋体" w:hAnsi="宋体"/>
          <w:b/>
          <w:bCs/>
          <w:sz w:val="24"/>
        </w:rPr>
        <w:t xml:space="preserve"> </w:t>
      </w:r>
      <w:r>
        <w:rPr>
          <w:rFonts w:hint="eastAsia" w:ascii="宋体" w:hAnsi="宋体"/>
          <w:sz w:val="24"/>
        </w:rPr>
        <w:t>邮政编码</w:t>
      </w:r>
      <w:r>
        <w:rPr>
          <w:rFonts w:ascii="宋体" w:hAnsi="宋体"/>
          <w:sz w:val="24"/>
        </w:rPr>
        <w:t>:</w:t>
      </w:r>
      <w:r>
        <w:rPr>
          <w:rFonts w:hint="eastAsia" w:ascii="宋体" w:hAnsi="宋体"/>
          <w:sz w:val="24"/>
          <w:u w:val="single"/>
        </w:rPr>
        <w:t xml:space="preserve">            </w:t>
      </w:r>
      <w:r>
        <w:rPr>
          <w:rFonts w:hint="eastAsia" w:ascii="宋体" w:hAnsi="宋体"/>
          <w:sz w:val="24"/>
        </w:rPr>
        <w:t xml:space="preserve"> 电话：</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r>
        <w:rPr>
          <w:rFonts w:hint="eastAsia" w:ascii="宋体" w:hAnsi="宋体"/>
          <w:sz w:val="24"/>
        </w:rPr>
        <w:t>附：被授权人身份证件</w:t>
      </w:r>
    </w:p>
    <w:p>
      <w:pPr>
        <w:spacing w:line="500" w:lineRule="exact"/>
        <w:ind w:firstLine="3600" w:firstLineChars="1500"/>
        <w:rPr>
          <w:rFonts w:ascii="宋体" w:hAnsi="宋体"/>
          <w:sz w:val="24"/>
        </w:rPr>
      </w:pPr>
      <w:r>
        <w:rPr>
          <w:rFonts w:hint="eastAsia" w:ascii="宋体" w:hAnsi="宋体"/>
          <w:sz w:val="24"/>
        </w:rPr>
        <w:t>竞价人</w:t>
      </w:r>
    </w:p>
    <w:p>
      <w:pPr>
        <w:spacing w:line="500" w:lineRule="exact"/>
        <w:ind w:firstLine="3600" w:firstLineChars="1500"/>
        <w:rPr>
          <w:rFonts w:ascii="宋体" w:hAnsi="宋体"/>
          <w:sz w:val="24"/>
        </w:rPr>
      </w:pPr>
      <w:r>
        <w:rPr>
          <w:rFonts w:hint="eastAsia" w:ascii="宋体" w:hAnsi="宋体"/>
          <w:sz w:val="24"/>
        </w:rPr>
        <w:t>竞价人（全称并加盖公章）：</w:t>
      </w:r>
      <w:r>
        <w:rPr>
          <w:rFonts w:hint="eastAsia"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法定代表人签字或盖章：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日     期：</w:t>
      </w:r>
      <w:r>
        <w:rPr>
          <w:rFonts w:hint="eastAsia" w:ascii="宋体" w:hAnsi="宋体"/>
          <w:sz w:val="24"/>
          <w:u w:val="single"/>
        </w:rPr>
        <w:t xml:space="preserve">                          </w:t>
      </w:r>
    </w:p>
    <w:p>
      <w:pPr>
        <w:spacing w:line="500" w:lineRule="exact"/>
        <w:rPr>
          <w:rFonts w:ascii="宋体" w:hAnsi="宋体"/>
          <w:sz w:val="24"/>
        </w:rPr>
      </w:pPr>
    </w:p>
    <w:p>
      <w:pPr>
        <w:spacing w:line="500" w:lineRule="exact"/>
        <w:ind w:firstLine="3600" w:firstLineChars="1500"/>
        <w:rPr>
          <w:rFonts w:ascii="宋体" w:hAnsi="宋体"/>
          <w:sz w:val="24"/>
        </w:rPr>
      </w:pPr>
      <w:r>
        <w:rPr>
          <w:rFonts w:hint="eastAsia" w:ascii="宋体" w:hAnsi="宋体"/>
          <w:sz w:val="24"/>
        </w:rPr>
        <w:t>被授权人</w:t>
      </w:r>
    </w:p>
    <w:p>
      <w:pPr>
        <w:spacing w:line="500" w:lineRule="exact"/>
        <w:ind w:firstLine="3600" w:firstLineChars="1500"/>
        <w:rPr>
          <w:rFonts w:ascii="宋体" w:hAnsi="宋体"/>
          <w:sz w:val="24"/>
        </w:rPr>
      </w:pPr>
      <w:r>
        <w:rPr>
          <w:rFonts w:hint="eastAsia" w:ascii="宋体" w:hAnsi="宋体"/>
          <w:sz w:val="24"/>
        </w:rPr>
        <w:t>竞价人的委托代理人签字：</w:t>
      </w:r>
      <w:r>
        <w:rPr>
          <w:rFonts w:hint="eastAsia" w:ascii="宋体" w:hAnsi="宋体"/>
          <w:sz w:val="24"/>
          <w:u w:val="single"/>
        </w:rPr>
        <w:t xml:space="preserve">                    </w:t>
      </w:r>
    </w:p>
    <w:p>
      <w:pPr>
        <w:spacing w:line="500" w:lineRule="exact"/>
        <w:rPr>
          <w:rFonts w:ascii="宋体" w:hAnsi="宋体"/>
          <w:sz w:val="24"/>
        </w:rPr>
      </w:pPr>
    </w:p>
    <w:p>
      <w:pPr>
        <w:tabs>
          <w:tab w:val="left" w:pos="5355"/>
        </w:tabs>
        <w:spacing w:line="500" w:lineRule="exact"/>
        <w:ind w:firstLine="3720" w:firstLineChars="1550"/>
        <w:rPr>
          <w:rFonts w:ascii="宋体" w:hAnsi="宋体"/>
          <w:sz w:val="24"/>
          <w:u w:val="single"/>
        </w:rPr>
      </w:pPr>
      <w:r>
        <w:rPr>
          <w:rFonts w:hint="eastAsia" w:ascii="宋体" w:hAnsi="宋体"/>
          <w:sz w:val="24"/>
        </w:rPr>
        <w:t>日     期：</w:t>
      </w:r>
      <w:r>
        <w:rPr>
          <w:rFonts w:hint="eastAsia" w:ascii="宋体" w:hAnsi="宋体"/>
          <w:sz w:val="24"/>
          <w:u w:val="single"/>
        </w:rPr>
        <w:t xml:space="preserve">                         </w:t>
      </w:r>
    </w:p>
    <w:p>
      <w:pPr>
        <w:tabs>
          <w:tab w:val="left" w:pos="5355"/>
        </w:tabs>
        <w:spacing w:line="500" w:lineRule="exact"/>
        <w:rPr>
          <w:rFonts w:ascii="宋体" w:hAnsi="宋体"/>
          <w:b/>
          <w:sz w:val="24"/>
        </w:rPr>
      </w:pPr>
      <w:r>
        <w:rPr>
          <w:rFonts w:hint="eastAsia" w:ascii="宋体" w:hAnsi="宋体"/>
          <w:b/>
          <w:sz w:val="24"/>
        </w:rPr>
        <w:t>注：须附法定代表人及被授权人身份证件复印件正反面，</w:t>
      </w:r>
      <w:r>
        <w:rPr>
          <w:rFonts w:ascii="宋体" w:hAnsi="宋体"/>
          <w:b/>
          <w:bCs/>
          <w:sz w:val="24"/>
        </w:rPr>
        <w:t>加盖单位公章</w:t>
      </w:r>
      <w:r>
        <w:rPr>
          <w:rFonts w:hint="eastAsia" w:ascii="宋体" w:hAnsi="宋体"/>
          <w:b/>
          <w:bCs/>
          <w:sz w:val="24"/>
        </w:rPr>
        <w:t>。</w:t>
      </w:r>
    </w:p>
    <w:p>
      <w:pPr>
        <w:jc w:val="left"/>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附件9：</w:t>
      </w:r>
    </w:p>
    <w:bookmarkEnd w:id="1"/>
    <w:p>
      <w:pPr>
        <w:jc w:val="center"/>
        <w:rPr>
          <w:rFonts w:ascii="宋体" w:hAnsi="宋体"/>
          <w:b/>
          <w:sz w:val="28"/>
          <w:szCs w:val="28"/>
        </w:rPr>
      </w:pPr>
      <w:r>
        <w:rPr>
          <w:rFonts w:hint="eastAsia" w:ascii="宋体" w:hAnsi="宋体"/>
          <w:b/>
          <w:sz w:val="28"/>
          <w:szCs w:val="28"/>
        </w:rPr>
        <w:t>竞 价 书</w:t>
      </w:r>
    </w:p>
    <w:p>
      <w:pPr>
        <w:tabs>
          <w:tab w:val="left" w:pos="900"/>
        </w:tabs>
        <w:spacing w:line="500" w:lineRule="exact"/>
        <w:rPr>
          <w:rFonts w:hint="eastAsia" w:ascii="宋体" w:hAnsi="宋体" w:eastAsia="宋体"/>
          <w:sz w:val="24"/>
          <w:szCs w:val="21"/>
          <w:lang w:eastAsia="zh-CN"/>
        </w:rPr>
      </w:pPr>
      <w:r>
        <w:rPr>
          <w:rFonts w:hint="eastAsia" w:ascii="宋体" w:hAnsi="宋体"/>
          <w:sz w:val="24"/>
          <w:szCs w:val="21"/>
        </w:rPr>
        <w:t>致：</w:t>
      </w:r>
      <w:r>
        <w:rPr>
          <w:rFonts w:hint="eastAsia" w:ascii="宋体" w:hAnsi="宋体"/>
          <w:sz w:val="24"/>
          <w:szCs w:val="24"/>
          <w:highlight w:val="none"/>
          <w:lang w:eastAsia="zh-CN"/>
        </w:rPr>
        <w:t>福建优胜招标项目管理集团有限公司</w:t>
      </w:r>
    </w:p>
    <w:p>
      <w:pPr>
        <w:tabs>
          <w:tab w:val="left" w:pos="900"/>
        </w:tabs>
        <w:spacing w:line="500" w:lineRule="exact"/>
        <w:ind w:firstLine="480" w:firstLineChars="200"/>
        <w:rPr>
          <w:rFonts w:ascii="宋体" w:hAnsi="宋体" w:cs="Arial"/>
          <w:sz w:val="24"/>
        </w:rPr>
      </w:pPr>
      <w:r>
        <w:rPr>
          <w:rFonts w:ascii="宋体" w:hAnsi="宋体" w:cs="Arial"/>
          <w:sz w:val="24"/>
        </w:rPr>
        <w:t>根据贵</w:t>
      </w:r>
      <w:r>
        <w:rPr>
          <w:rFonts w:hint="eastAsia" w:ascii="宋体" w:hAnsi="宋体" w:cs="Arial"/>
          <w:sz w:val="24"/>
        </w:rPr>
        <w:t>公司关于</w:t>
      </w:r>
      <w:r>
        <w:rPr>
          <w:rFonts w:hint="eastAsia" w:ascii="宋体" w:hAnsi="宋体" w:cs="Arial"/>
          <w:sz w:val="24"/>
          <w:u w:val="single"/>
        </w:rPr>
        <w:t xml:space="preserve">                            </w:t>
      </w:r>
      <w:r>
        <w:rPr>
          <w:rFonts w:ascii="宋体" w:hAnsi="宋体" w:cs="Arial"/>
          <w:sz w:val="24"/>
          <w:u w:val="single"/>
        </w:rPr>
        <w:t xml:space="preserve"> </w:t>
      </w:r>
      <w:r>
        <w:rPr>
          <w:rFonts w:hint="eastAsia" w:ascii="宋体" w:hAnsi="宋体" w:cs="Arial"/>
          <w:sz w:val="24"/>
        </w:rPr>
        <w:t>网上竞价</w:t>
      </w:r>
      <w:r>
        <w:rPr>
          <w:rFonts w:ascii="宋体" w:hAnsi="宋体" w:cs="Arial"/>
          <w:sz w:val="24"/>
        </w:rPr>
        <w:t>项目及服务的</w:t>
      </w:r>
      <w:r>
        <w:rPr>
          <w:rFonts w:hint="eastAsia" w:ascii="宋体" w:hAnsi="宋体" w:cs="Arial"/>
          <w:sz w:val="24"/>
        </w:rPr>
        <w:t>竞价公告</w:t>
      </w:r>
      <w:r>
        <w:rPr>
          <w:rFonts w:hint="eastAsia" w:ascii="宋体" w:hAnsi="宋体"/>
          <w:sz w:val="24"/>
        </w:rPr>
        <w:t xml:space="preserve">（项目编号）: </w:t>
      </w:r>
      <w:r>
        <w:rPr>
          <w:rFonts w:hint="eastAsia" w:ascii="宋体" w:hAnsi="宋体"/>
          <w:sz w:val="24"/>
          <w:u w:val="single"/>
        </w:rPr>
        <w:t xml:space="preserve">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经正式授权并代表竞价人</w:t>
      </w:r>
      <w:r>
        <w:rPr>
          <w:rFonts w:hint="eastAsia" w:ascii="宋体" w:hAnsi="宋体" w:cs="Arial"/>
          <w:sz w:val="24"/>
          <w:u w:val="single"/>
        </w:rPr>
        <w:t xml:space="preserve"> </w:t>
      </w:r>
      <w:r>
        <w:rPr>
          <w:rFonts w:hint="eastAsia" w:ascii="宋体" w:hAnsi="宋体"/>
          <w:sz w:val="24"/>
          <w:u w:val="single"/>
        </w:rPr>
        <w:t>（竞价人名称、地址）</w:t>
      </w:r>
      <w:r>
        <w:rPr>
          <w:rFonts w:hint="eastAsia" w:ascii="宋体" w:hAnsi="宋体" w:cs="Arial"/>
          <w:sz w:val="24"/>
        </w:rPr>
        <w:t>参与贵方组织的本次网上竞价活动，并</w:t>
      </w:r>
      <w:r>
        <w:rPr>
          <w:rFonts w:ascii="宋体" w:hAnsi="宋体" w:cs="Arial"/>
          <w:sz w:val="24"/>
        </w:rPr>
        <w:t>提交以下文件</w:t>
      </w:r>
      <w:r>
        <w:rPr>
          <w:rFonts w:hint="eastAsia" w:ascii="宋体" w:hAnsi="宋体" w:cs="Arial"/>
          <w:sz w:val="24"/>
        </w:rPr>
        <w:t>一式</w:t>
      </w:r>
      <w:r>
        <w:rPr>
          <w:rFonts w:hint="eastAsia" w:ascii="宋体" w:hAnsi="宋体" w:cs="Arial"/>
          <w:sz w:val="24"/>
          <w:lang w:eastAsia="zh-CN"/>
        </w:rPr>
        <w:t>二</w:t>
      </w:r>
      <w:r>
        <w:rPr>
          <w:rFonts w:hint="eastAsia" w:ascii="宋体" w:hAnsi="宋体" w:cs="Arial"/>
          <w:sz w:val="24"/>
        </w:rPr>
        <w:t>份</w:t>
      </w:r>
      <w:r>
        <w:rPr>
          <w:rFonts w:ascii="宋体" w:hAnsi="宋体" w:cs="Arial"/>
          <w:sz w:val="24"/>
        </w:rPr>
        <w:t>。</w:t>
      </w:r>
    </w:p>
    <w:p>
      <w:pPr>
        <w:tabs>
          <w:tab w:val="left" w:pos="900"/>
        </w:tabs>
        <w:spacing w:line="500" w:lineRule="exact"/>
        <w:ind w:firstLine="480" w:firstLineChars="200"/>
        <w:rPr>
          <w:rFonts w:ascii="宋体" w:hAnsi="宋体" w:cs="Arial"/>
          <w:sz w:val="24"/>
        </w:rPr>
      </w:pPr>
      <w:r>
        <w:rPr>
          <w:rFonts w:hint="eastAsia" w:ascii="宋体" w:hAnsi="宋体" w:cs="Arial"/>
          <w:sz w:val="24"/>
        </w:rPr>
        <w:t>（1）营业执照或事业单位法人证书复印件</w:t>
      </w:r>
    </w:p>
    <w:p>
      <w:pPr>
        <w:tabs>
          <w:tab w:val="left" w:pos="900"/>
        </w:tabs>
        <w:spacing w:line="500" w:lineRule="exact"/>
        <w:ind w:firstLine="480" w:firstLineChars="200"/>
        <w:rPr>
          <w:rFonts w:ascii="宋体" w:hAnsi="宋体" w:cs="Arial"/>
          <w:sz w:val="24"/>
        </w:rPr>
      </w:pPr>
      <w:r>
        <w:rPr>
          <w:rFonts w:hint="eastAsia" w:ascii="宋体" w:hAnsi="宋体" w:cs="Arial"/>
          <w:sz w:val="24"/>
        </w:rPr>
        <w:t>（2）财务状况报告（或资格承诺）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（3）依法缴纳税收凭据（或资格承诺）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（4）依法缴纳社会保障资金凭据（或资格承诺）</w:t>
      </w:r>
    </w:p>
    <w:p>
      <w:pPr>
        <w:tabs>
          <w:tab w:val="left" w:pos="900"/>
        </w:tabs>
        <w:spacing w:line="500" w:lineRule="exact"/>
        <w:ind w:firstLine="480" w:firstLineChars="200"/>
        <w:rPr>
          <w:rFonts w:ascii="宋体" w:hAnsi="宋体" w:cs="Arial"/>
          <w:sz w:val="24"/>
        </w:rPr>
      </w:pPr>
      <w:r>
        <w:rPr>
          <w:rFonts w:hint="eastAsia" w:ascii="宋体" w:hAnsi="宋体" w:cs="Arial"/>
          <w:sz w:val="24"/>
        </w:rPr>
        <w:t>（5）具备履行合同所必需的设备和专业技术能力的书面声明</w:t>
      </w:r>
    </w:p>
    <w:p>
      <w:pPr>
        <w:tabs>
          <w:tab w:val="left" w:pos="900"/>
        </w:tabs>
        <w:spacing w:line="500" w:lineRule="exact"/>
        <w:ind w:firstLine="480" w:firstLineChars="200"/>
        <w:rPr>
          <w:rFonts w:ascii="宋体" w:hAnsi="宋体" w:cs="Arial"/>
          <w:sz w:val="24"/>
        </w:rPr>
      </w:pPr>
      <w:r>
        <w:rPr>
          <w:rFonts w:hint="eastAsia" w:ascii="宋体" w:hAnsi="宋体" w:cs="Arial"/>
          <w:sz w:val="24"/>
        </w:rPr>
        <w:t>（6）参加采购活动前三年内在经营活动中没有重大违法记录书面声明</w:t>
      </w:r>
    </w:p>
    <w:p>
      <w:pPr>
        <w:tabs>
          <w:tab w:val="left" w:pos="900"/>
        </w:tabs>
        <w:spacing w:line="500" w:lineRule="exact"/>
        <w:ind w:firstLine="480" w:firstLineChars="200"/>
        <w:rPr>
          <w:rFonts w:ascii="宋体" w:hAnsi="宋体" w:cs="Arial"/>
          <w:sz w:val="24"/>
        </w:rPr>
      </w:pPr>
      <w:r>
        <w:rPr>
          <w:rFonts w:hint="eastAsia" w:ascii="宋体" w:hAnsi="宋体" w:cs="Arial"/>
          <w:sz w:val="24"/>
        </w:rPr>
        <w:t>（7）信用信息查询结果</w:t>
      </w:r>
    </w:p>
    <w:p>
      <w:pPr>
        <w:tabs>
          <w:tab w:val="left" w:pos="900"/>
        </w:tabs>
        <w:spacing w:line="500" w:lineRule="exact"/>
        <w:ind w:firstLine="480" w:firstLineChars="200"/>
        <w:rPr>
          <w:rFonts w:ascii="宋体" w:hAnsi="宋体" w:cs="Arial"/>
          <w:sz w:val="24"/>
        </w:rPr>
      </w:pPr>
      <w:r>
        <w:rPr>
          <w:rFonts w:hint="eastAsia" w:ascii="宋体" w:hAnsi="宋体" w:cs="Arial"/>
          <w:sz w:val="24"/>
        </w:rPr>
        <w:t>（8）法定代表人授权书</w:t>
      </w:r>
    </w:p>
    <w:p>
      <w:pPr>
        <w:tabs>
          <w:tab w:val="left" w:pos="900"/>
        </w:tabs>
        <w:spacing w:line="500" w:lineRule="exact"/>
        <w:ind w:firstLine="480" w:firstLineChars="200"/>
        <w:rPr>
          <w:rFonts w:ascii="宋体" w:hAnsi="宋体" w:cs="Arial"/>
          <w:sz w:val="24"/>
        </w:rPr>
      </w:pPr>
      <w:r>
        <w:rPr>
          <w:rFonts w:hint="eastAsia" w:ascii="宋体" w:hAnsi="宋体" w:cs="Arial"/>
          <w:sz w:val="24"/>
        </w:rPr>
        <w:t>（9）竞价书</w:t>
      </w:r>
    </w:p>
    <w:p>
      <w:pPr>
        <w:tabs>
          <w:tab w:val="left" w:pos="900"/>
        </w:tabs>
        <w:spacing w:line="500" w:lineRule="exact"/>
        <w:ind w:firstLine="480" w:firstLineChars="200"/>
        <w:rPr>
          <w:rFonts w:ascii="宋体" w:hAnsi="宋体" w:cs="Arial"/>
          <w:sz w:val="24"/>
        </w:rPr>
      </w:pPr>
      <w:r>
        <w:rPr>
          <w:rFonts w:hint="eastAsia" w:ascii="宋体" w:hAnsi="宋体" w:cs="Arial"/>
          <w:sz w:val="24"/>
        </w:rPr>
        <w:t>（10）竞价一览表</w:t>
      </w:r>
    </w:p>
    <w:p>
      <w:pPr>
        <w:tabs>
          <w:tab w:val="left" w:pos="900"/>
        </w:tabs>
        <w:spacing w:line="500" w:lineRule="exact"/>
        <w:ind w:firstLine="480" w:firstLineChars="200"/>
        <w:rPr>
          <w:rFonts w:ascii="宋体" w:hAnsi="宋体" w:cs="Arial"/>
          <w:sz w:val="24"/>
        </w:rPr>
      </w:pPr>
      <w:r>
        <w:rPr>
          <w:rFonts w:hint="eastAsia" w:ascii="宋体" w:hAnsi="宋体" w:cs="Arial"/>
          <w:sz w:val="24"/>
        </w:rPr>
        <w:t>（11）技术和服务要求响应表</w:t>
      </w:r>
    </w:p>
    <w:p>
      <w:pPr>
        <w:tabs>
          <w:tab w:val="left" w:pos="900"/>
        </w:tabs>
        <w:spacing w:line="500" w:lineRule="exact"/>
        <w:ind w:firstLine="480" w:firstLineChars="200"/>
        <w:rPr>
          <w:rFonts w:ascii="宋体" w:hAnsi="宋体" w:cs="Arial"/>
          <w:sz w:val="24"/>
        </w:rPr>
      </w:pPr>
      <w:r>
        <w:rPr>
          <w:rFonts w:hint="eastAsia" w:ascii="宋体" w:hAnsi="宋体" w:cs="Arial"/>
          <w:sz w:val="24"/>
        </w:rPr>
        <w:t>（12）商务条件响应表</w:t>
      </w:r>
    </w:p>
    <w:p>
      <w:pPr>
        <w:tabs>
          <w:tab w:val="left" w:pos="900"/>
        </w:tabs>
        <w:spacing w:line="500" w:lineRule="exact"/>
        <w:ind w:firstLine="480" w:firstLineChars="200"/>
        <w:rPr>
          <w:rFonts w:ascii="宋体" w:hAnsi="宋体" w:cs="Arial"/>
          <w:sz w:val="24"/>
        </w:rPr>
      </w:pPr>
      <w:r>
        <w:rPr>
          <w:rFonts w:hint="eastAsia" w:ascii="宋体" w:hAnsi="宋体" w:cs="Arial"/>
          <w:sz w:val="24"/>
        </w:rPr>
        <w:t>（13）属于政府强制节能产品的证明材料（若有）</w:t>
      </w:r>
    </w:p>
    <w:p>
      <w:pPr>
        <w:tabs>
          <w:tab w:val="left" w:pos="900"/>
        </w:tabs>
        <w:spacing w:line="500" w:lineRule="exact"/>
        <w:ind w:firstLine="480" w:firstLineChars="200"/>
        <w:rPr>
          <w:rFonts w:ascii="宋体" w:hAnsi="宋体" w:cs="Arial"/>
          <w:sz w:val="24"/>
        </w:rPr>
      </w:pPr>
      <w:r>
        <w:rPr>
          <w:rFonts w:hint="eastAsia" w:ascii="宋体" w:hAnsi="宋体" w:cs="Arial"/>
          <w:sz w:val="24"/>
        </w:rPr>
        <w:t>（14）售后服务承诺</w:t>
      </w:r>
    </w:p>
    <w:p>
      <w:pPr>
        <w:tabs>
          <w:tab w:val="left" w:pos="900"/>
        </w:tabs>
        <w:spacing w:line="500" w:lineRule="exact"/>
        <w:ind w:firstLine="480" w:firstLineChars="200"/>
        <w:rPr>
          <w:rFonts w:ascii="宋体" w:hAnsi="宋体"/>
        </w:rPr>
      </w:pPr>
      <w:r>
        <w:rPr>
          <w:rFonts w:hint="eastAsia" w:ascii="宋体" w:hAnsi="宋体" w:cs="Arial"/>
          <w:sz w:val="24"/>
          <w:szCs w:val="22"/>
        </w:rPr>
        <w:t>（15）竞价人认为需提供的其他资料</w:t>
      </w:r>
    </w:p>
    <w:p>
      <w:pPr>
        <w:tabs>
          <w:tab w:val="left" w:pos="900"/>
        </w:tabs>
        <w:spacing w:line="500" w:lineRule="exact"/>
        <w:ind w:firstLine="480" w:firstLineChars="200"/>
        <w:rPr>
          <w:rFonts w:ascii="宋体" w:hAnsi="宋体" w:cs="Arial"/>
          <w:sz w:val="24"/>
        </w:rPr>
      </w:pPr>
      <w:r>
        <w:rPr>
          <w:rFonts w:hint="eastAsia" w:ascii="宋体" w:hAnsi="宋体" w:cs="Arial"/>
          <w:sz w:val="24"/>
        </w:rPr>
        <w:t>（16）网上竞价承诺书</w:t>
      </w:r>
    </w:p>
    <w:p>
      <w:pPr>
        <w:tabs>
          <w:tab w:val="left" w:pos="900"/>
        </w:tabs>
        <w:spacing w:line="500" w:lineRule="exact"/>
        <w:ind w:firstLine="480" w:firstLineChars="200"/>
        <w:rPr>
          <w:rFonts w:ascii="宋体" w:hAnsi="宋体" w:cs="Arial"/>
          <w:sz w:val="24"/>
        </w:rPr>
      </w:pPr>
      <w:r>
        <w:rPr>
          <w:rFonts w:hint="eastAsia" w:ascii="宋体" w:hAnsi="宋体" w:cs="Arial"/>
          <w:sz w:val="24"/>
        </w:rPr>
        <w:t>（17）网上竞价采购合同送达承诺书</w:t>
      </w:r>
    </w:p>
    <w:p>
      <w:pPr>
        <w:tabs>
          <w:tab w:val="left" w:pos="900"/>
        </w:tabs>
        <w:spacing w:line="500" w:lineRule="exact"/>
        <w:ind w:firstLine="480" w:firstLineChars="200"/>
        <w:rPr>
          <w:rFonts w:ascii="宋体" w:hAnsi="宋体" w:cs="Arial"/>
          <w:sz w:val="24"/>
        </w:rPr>
      </w:pPr>
      <w:r>
        <w:rPr>
          <w:rFonts w:hint="eastAsia" w:ascii="宋体" w:hAnsi="宋体" w:cs="Arial"/>
          <w:sz w:val="24"/>
        </w:rPr>
        <w:t>（18）代理服务费承诺书</w:t>
      </w:r>
    </w:p>
    <w:p>
      <w:pPr>
        <w:tabs>
          <w:tab w:val="left" w:pos="540"/>
          <w:tab w:val="left" w:pos="900"/>
        </w:tabs>
        <w:spacing w:line="500" w:lineRule="exact"/>
        <w:rPr>
          <w:rFonts w:ascii="宋体" w:hAnsi="宋体" w:cs="Arial"/>
          <w:sz w:val="24"/>
        </w:rPr>
      </w:pPr>
      <w:r>
        <w:rPr>
          <w:rFonts w:ascii="宋体" w:hAnsi="宋体" w:cs="Arial"/>
          <w:sz w:val="24"/>
        </w:rPr>
        <w:t>据此函，签字代表宣布同意如下：</w:t>
      </w:r>
    </w:p>
    <w:p>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1.</w:t>
      </w:r>
      <w:r>
        <w:rPr>
          <w:rFonts w:ascii="宋体" w:hAnsi="宋体" w:cs="Arial"/>
          <w:sz w:val="24"/>
        </w:rPr>
        <w:t>竞价人将按</w:t>
      </w:r>
      <w:r>
        <w:rPr>
          <w:rFonts w:hint="eastAsia" w:ascii="宋体" w:hAnsi="宋体"/>
          <w:sz w:val="24"/>
        </w:rPr>
        <w:t>竞价文件及</w:t>
      </w:r>
      <w:r>
        <w:rPr>
          <w:rFonts w:ascii="宋体" w:hAnsi="宋体" w:cs="Arial"/>
          <w:sz w:val="24"/>
        </w:rPr>
        <w:t>竞价</w:t>
      </w:r>
      <w:r>
        <w:rPr>
          <w:rFonts w:hint="eastAsia" w:ascii="宋体" w:hAnsi="宋体" w:cs="Arial"/>
          <w:sz w:val="24"/>
        </w:rPr>
        <w:t>公告</w:t>
      </w:r>
      <w:r>
        <w:rPr>
          <w:rFonts w:ascii="宋体" w:hAnsi="宋体" w:cs="Arial"/>
          <w:sz w:val="24"/>
        </w:rPr>
        <w:t>规定履行合同责任和义务。</w:t>
      </w:r>
      <w:r>
        <w:rPr>
          <w:rFonts w:hint="eastAsia" w:ascii="宋体" w:hAnsi="宋体" w:cs="Arial"/>
          <w:b/>
          <w:sz w:val="24"/>
        </w:rPr>
        <w:t>成交后将网上竞价项目报价文件</w:t>
      </w:r>
      <w:r>
        <w:rPr>
          <w:rFonts w:hint="eastAsia" w:ascii="宋体" w:hAnsi="宋体"/>
          <w:b/>
          <w:sz w:val="24"/>
        </w:rPr>
        <w:t>装订成册，加盖骑缝章。</w:t>
      </w:r>
    </w:p>
    <w:p>
      <w:pPr>
        <w:tabs>
          <w:tab w:val="left" w:pos="540"/>
          <w:tab w:val="left" w:pos="900"/>
        </w:tabs>
        <w:spacing w:line="500" w:lineRule="exact"/>
        <w:ind w:firstLine="480" w:firstLineChars="200"/>
        <w:rPr>
          <w:rFonts w:ascii="宋体" w:hAnsi="宋体" w:cs="Arial"/>
          <w:sz w:val="24"/>
        </w:rPr>
      </w:pPr>
      <w:r>
        <w:rPr>
          <w:rFonts w:hint="eastAsia" w:ascii="宋体" w:hAnsi="宋体" w:cs="Arial"/>
          <w:sz w:val="24"/>
        </w:rPr>
        <w:t>2.</w:t>
      </w:r>
      <w:r>
        <w:rPr>
          <w:rFonts w:ascii="宋体" w:hAnsi="宋体" w:cs="Arial"/>
          <w:sz w:val="24"/>
        </w:rPr>
        <w:t>竞价人已详细审查全部竞价</w:t>
      </w:r>
      <w:r>
        <w:rPr>
          <w:rFonts w:hint="eastAsia" w:ascii="宋体" w:hAnsi="宋体" w:cs="Arial"/>
          <w:sz w:val="24"/>
        </w:rPr>
        <w:t>公告</w:t>
      </w:r>
      <w:r>
        <w:rPr>
          <w:rFonts w:ascii="宋体" w:hAnsi="宋体" w:cs="Arial"/>
          <w:sz w:val="24"/>
        </w:rPr>
        <w:t>，包括</w:t>
      </w:r>
      <w:r>
        <w:rPr>
          <w:rFonts w:hint="eastAsia" w:ascii="宋体" w:hAnsi="宋体" w:cs="Arial"/>
          <w:sz w:val="24"/>
        </w:rPr>
        <w:t>补充公告</w:t>
      </w:r>
      <w:r>
        <w:rPr>
          <w:rFonts w:ascii="宋体" w:hAnsi="宋体" w:cs="Arial"/>
          <w:sz w:val="24"/>
        </w:rPr>
        <w:t>（如有的话）以及全部参考资料和相关附件。我们完全理解并同意放弃对这方面有不明及误解的权利。</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3.</w:t>
      </w:r>
      <w:r>
        <w:rPr>
          <w:rFonts w:ascii="宋体" w:hAnsi="宋体" w:cs="宋体"/>
          <w:kern w:val="0"/>
          <w:sz w:val="24"/>
        </w:rPr>
        <w:t>保证依据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要求和我公司竞价书的承诺，及时与用户签订合同，按竞价书承诺的价格及时向</w:t>
      </w:r>
      <w:r>
        <w:rPr>
          <w:rFonts w:hint="eastAsia" w:ascii="宋体" w:hAnsi="宋体" w:cs="宋体"/>
          <w:kern w:val="0"/>
          <w:sz w:val="24"/>
        </w:rPr>
        <w:t>采购人</w:t>
      </w:r>
      <w:r>
        <w:rPr>
          <w:rFonts w:ascii="宋体" w:hAnsi="宋体" w:cs="宋体"/>
          <w:kern w:val="0"/>
          <w:sz w:val="24"/>
        </w:rPr>
        <w:t>提供高质量的产品和服务。</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4.</w:t>
      </w:r>
      <w:r>
        <w:rPr>
          <w:rFonts w:ascii="宋体" w:hAnsi="宋体" w:cs="宋体"/>
          <w:kern w:val="0"/>
          <w:sz w:val="24"/>
        </w:rPr>
        <w:t>本项目</w:t>
      </w:r>
      <w:r>
        <w:rPr>
          <w:rFonts w:hint="eastAsia" w:ascii="宋体" w:hAnsi="宋体" w:cs="宋体"/>
          <w:kern w:val="0"/>
          <w:sz w:val="24"/>
        </w:rPr>
        <w:t>竞价</w:t>
      </w:r>
      <w:r>
        <w:rPr>
          <w:rFonts w:hint="eastAsia" w:ascii="宋体" w:hAnsi="宋体" w:cs="Arial"/>
          <w:sz w:val="24"/>
        </w:rPr>
        <w:t>公告</w:t>
      </w:r>
      <w:r>
        <w:rPr>
          <w:rFonts w:ascii="宋体" w:hAnsi="宋体" w:cs="宋体"/>
          <w:kern w:val="0"/>
          <w:sz w:val="24"/>
        </w:rPr>
        <w:t>、</w:t>
      </w:r>
      <w:r>
        <w:rPr>
          <w:rFonts w:hint="eastAsia" w:ascii="宋体" w:hAnsi="宋体" w:cs="宋体"/>
          <w:kern w:val="0"/>
          <w:sz w:val="24"/>
        </w:rPr>
        <w:t>竞价人</w:t>
      </w:r>
      <w:r>
        <w:rPr>
          <w:rFonts w:ascii="宋体" w:hAnsi="宋体" w:cs="宋体"/>
          <w:kern w:val="0"/>
          <w:sz w:val="24"/>
        </w:rPr>
        <w:t>的</w:t>
      </w:r>
      <w:r>
        <w:rPr>
          <w:rFonts w:hint="eastAsia" w:ascii="宋体" w:hAnsi="宋体" w:cs="宋体"/>
          <w:kern w:val="0"/>
          <w:sz w:val="24"/>
        </w:rPr>
        <w:t>报价文件</w:t>
      </w:r>
      <w:r>
        <w:rPr>
          <w:rFonts w:ascii="宋体" w:hAnsi="宋体" w:cs="宋体"/>
          <w:kern w:val="0"/>
          <w:sz w:val="24"/>
        </w:rPr>
        <w:t>包括对售后服务的承诺对我</w:t>
      </w:r>
      <w:r>
        <w:rPr>
          <w:rFonts w:hint="eastAsia" w:ascii="宋体" w:hAnsi="宋体" w:cs="宋体"/>
          <w:kern w:val="0"/>
          <w:sz w:val="24"/>
        </w:rPr>
        <w:t>方</w:t>
      </w:r>
      <w:r>
        <w:rPr>
          <w:rFonts w:ascii="宋体" w:hAnsi="宋体" w:cs="宋体"/>
          <w:kern w:val="0"/>
          <w:sz w:val="24"/>
        </w:rPr>
        <w:t>具有同等约束力。</w:t>
      </w:r>
    </w:p>
    <w:p>
      <w:pPr>
        <w:tabs>
          <w:tab w:val="left" w:pos="900"/>
        </w:tabs>
        <w:spacing w:line="500" w:lineRule="exact"/>
        <w:ind w:firstLine="480" w:firstLineChars="200"/>
        <w:rPr>
          <w:rFonts w:ascii="宋体" w:hAnsi="宋体" w:cs="Arial"/>
          <w:sz w:val="24"/>
        </w:rPr>
      </w:pPr>
      <w:r>
        <w:rPr>
          <w:rFonts w:hint="eastAsia" w:ascii="宋体" w:hAnsi="宋体" w:cs="宋体"/>
          <w:kern w:val="0"/>
          <w:sz w:val="24"/>
        </w:rPr>
        <w:t>5.</w:t>
      </w:r>
      <w:r>
        <w:rPr>
          <w:rFonts w:ascii="宋体" w:hAnsi="宋体" w:cs="宋体"/>
          <w:kern w:val="0"/>
          <w:sz w:val="24"/>
        </w:rPr>
        <w:t>获得竞价供货资格后</w:t>
      </w:r>
      <w:r>
        <w:rPr>
          <w:rFonts w:ascii="宋体" w:hAnsi="宋体" w:cs="宋体"/>
          <w:bCs/>
          <w:kern w:val="0"/>
          <w:sz w:val="24"/>
        </w:rPr>
        <w:t>若无法按约定条款履行义务或有拆、换设备及零件，</w:t>
      </w:r>
      <w:r>
        <w:rPr>
          <w:rFonts w:ascii="宋体" w:hAnsi="宋体" w:cs="宋体"/>
          <w:kern w:val="0"/>
          <w:sz w:val="24"/>
        </w:rPr>
        <w:t>贵方有权取消我方竞价供货资格，接受按政府采购有关法规对我方的处罚。</w:t>
      </w:r>
    </w:p>
    <w:p>
      <w:pPr>
        <w:tabs>
          <w:tab w:val="left" w:pos="900"/>
        </w:tabs>
        <w:spacing w:line="500" w:lineRule="exact"/>
        <w:ind w:firstLine="480" w:firstLineChars="200"/>
        <w:rPr>
          <w:rFonts w:ascii="宋体" w:hAnsi="宋体" w:cs="Arial"/>
          <w:sz w:val="24"/>
        </w:rPr>
      </w:pPr>
      <w:r>
        <w:rPr>
          <w:rFonts w:hint="eastAsia" w:ascii="宋体" w:hAnsi="宋体" w:cs="Arial"/>
          <w:sz w:val="24"/>
        </w:rPr>
        <w:t>6.本</w:t>
      </w:r>
      <w:r>
        <w:rPr>
          <w:rFonts w:ascii="宋体" w:hAnsi="宋体" w:cs="Arial"/>
          <w:sz w:val="24"/>
        </w:rPr>
        <w:t>竞价有效期自</w:t>
      </w:r>
      <w:r>
        <w:rPr>
          <w:rFonts w:hint="eastAsia" w:ascii="宋体" w:hAnsi="宋体" w:cs="Arial"/>
          <w:sz w:val="24"/>
        </w:rPr>
        <w:t>网上竞价报价文件递交截止时间</w:t>
      </w:r>
      <w:r>
        <w:rPr>
          <w:rFonts w:ascii="宋体" w:hAnsi="宋体" w:cs="Arial"/>
          <w:sz w:val="24"/>
        </w:rPr>
        <w:t>起</w:t>
      </w:r>
      <w:r>
        <w:rPr>
          <w:rFonts w:hint="eastAsia" w:ascii="宋体" w:hAnsi="宋体" w:cs="Arial"/>
          <w:sz w:val="24"/>
        </w:rPr>
        <w:t>60</w:t>
      </w:r>
      <w:r>
        <w:rPr>
          <w:rFonts w:ascii="宋体" w:hAnsi="宋体" w:cs="Arial"/>
          <w:sz w:val="24"/>
        </w:rPr>
        <w:t>个日历日。</w:t>
      </w:r>
    </w:p>
    <w:p>
      <w:pPr>
        <w:tabs>
          <w:tab w:val="left" w:pos="900"/>
        </w:tabs>
        <w:spacing w:line="500" w:lineRule="exact"/>
        <w:ind w:firstLine="480" w:firstLineChars="200"/>
        <w:rPr>
          <w:rFonts w:ascii="宋体" w:hAnsi="宋体" w:cs="Arial"/>
          <w:sz w:val="24"/>
        </w:rPr>
      </w:pPr>
      <w:r>
        <w:rPr>
          <w:rFonts w:hint="eastAsia" w:ascii="宋体" w:hAnsi="宋体" w:cs="Arial"/>
          <w:sz w:val="24"/>
        </w:rPr>
        <w:t>7.</w:t>
      </w:r>
      <w:r>
        <w:rPr>
          <w:rFonts w:ascii="宋体" w:hAnsi="宋体" w:cs="Arial"/>
          <w:sz w:val="24"/>
        </w:rPr>
        <w:t>如果在规定的</w:t>
      </w:r>
      <w:r>
        <w:rPr>
          <w:rFonts w:hint="eastAsia" w:ascii="宋体" w:hAnsi="宋体" w:cs="Arial"/>
          <w:sz w:val="24"/>
        </w:rPr>
        <w:t>网上竞价报价文件递交截止时间</w:t>
      </w:r>
      <w:r>
        <w:rPr>
          <w:rFonts w:ascii="宋体" w:hAnsi="宋体" w:cs="Arial"/>
          <w:sz w:val="24"/>
        </w:rPr>
        <w:t>后，竞价人在竞价有效期内撤回竞价，其竞价保证金将被没收。</w:t>
      </w:r>
    </w:p>
    <w:p>
      <w:pPr>
        <w:tabs>
          <w:tab w:val="left" w:pos="900"/>
        </w:tabs>
        <w:spacing w:line="500" w:lineRule="exact"/>
        <w:ind w:firstLine="480" w:firstLineChars="200"/>
        <w:rPr>
          <w:rFonts w:ascii="宋体" w:hAnsi="宋体" w:cs="Arial"/>
          <w:sz w:val="24"/>
        </w:rPr>
      </w:pPr>
      <w:r>
        <w:rPr>
          <w:rFonts w:hint="eastAsia" w:ascii="宋体" w:hAnsi="宋体" w:cs="Arial"/>
          <w:sz w:val="24"/>
        </w:rPr>
        <w:t>8.关于本次网上竞价项目采购，我们作为竞价人已熟知、清楚，并愿意参加提供招标货物（或服务）的竞价，保证竞价文件中所提供的所有文件资料是真实、合法、有效的。</w:t>
      </w:r>
    </w:p>
    <w:p>
      <w:pPr>
        <w:widowControl/>
        <w:spacing w:after="109"/>
        <w:jc w:val="left"/>
        <w:rPr>
          <w:rFonts w:ascii="宋体" w:hAnsi="宋体" w:cs="Arial"/>
          <w:sz w:val="24"/>
        </w:rPr>
      </w:pPr>
      <w:r>
        <w:rPr>
          <w:rFonts w:hint="eastAsia" w:ascii="宋体" w:hAnsi="宋体" w:cs="Arial"/>
          <w:sz w:val="24"/>
        </w:rPr>
        <w:t xml:space="preserve">   9.我们作为竞价人保证提供给采购人的货物（或服务），不涉及第三者主张任何权利，同时与国家现行法律法规没有抵触，也不存在任何法律纠纷及诉讼。</w:t>
      </w:r>
    </w:p>
    <w:p>
      <w:pPr>
        <w:widowControl/>
        <w:spacing w:after="109"/>
        <w:jc w:val="left"/>
        <w:rPr>
          <w:rFonts w:ascii="宋体" w:hAnsi="宋体" w:cs="Arial"/>
          <w:sz w:val="24"/>
        </w:rPr>
      </w:pPr>
      <w:r>
        <w:rPr>
          <w:rFonts w:hint="eastAsia" w:ascii="宋体" w:hAnsi="宋体" w:cs="Arial"/>
          <w:sz w:val="24"/>
        </w:rPr>
        <w:t xml:space="preserve">   10.</w:t>
      </w:r>
      <w:r>
        <w:rPr>
          <w:rFonts w:ascii="宋体" w:hAnsi="宋体" w:cs="Arial"/>
          <w:sz w:val="24"/>
        </w:rPr>
        <w:t>与本竞价有关的一切正式往来通讯请寄：</w:t>
      </w:r>
    </w:p>
    <w:p>
      <w:pPr>
        <w:spacing w:line="500" w:lineRule="exact"/>
        <w:ind w:firstLine="720" w:firstLineChars="300"/>
        <w:rPr>
          <w:rFonts w:ascii="宋体" w:hAnsi="宋体"/>
          <w:sz w:val="24"/>
          <w:u w:val="single"/>
        </w:rPr>
      </w:pPr>
      <w:r>
        <w:rPr>
          <w:rFonts w:hint="eastAsia" w:ascii="宋体" w:hAnsi="宋体"/>
          <w:sz w:val="24"/>
        </w:rPr>
        <w:t xml:space="preserve">地址： </w:t>
      </w:r>
      <w:r>
        <w:rPr>
          <w:rFonts w:hint="eastAsia" w:ascii="宋体" w:hAnsi="宋体"/>
          <w:sz w:val="24"/>
          <w:u w:val="single"/>
        </w:rPr>
        <w:t xml:space="preserve">                </w:t>
      </w:r>
      <w:r>
        <w:rPr>
          <w:rFonts w:hint="eastAsia" w:ascii="宋体" w:hAnsi="宋体"/>
          <w:sz w:val="24"/>
        </w:rPr>
        <w:t xml:space="preserve"> 邮编： </w:t>
      </w:r>
      <w:r>
        <w:rPr>
          <w:rFonts w:hint="eastAsia" w:ascii="宋体" w:hAnsi="宋体"/>
          <w:sz w:val="24"/>
          <w:u w:val="single"/>
        </w:rPr>
        <w:t xml:space="preserve">                 </w:t>
      </w:r>
    </w:p>
    <w:p>
      <w:pPr>
        <w:spacing w:line="500" w:lineRule="exact"/>
        <w:rPr>
          <w:rFonts w:ascii="宋体" w:hAnsi="宋体"/>
          <w:sz w:val="24"/>
          <w:u w:val="single"/>
        </w:rPr>
      </w:pPr>
      <w:r>
        <w:rPr>
          <w:rFonts w:hint="eastAsia" w:ascii="宋体" w:hAnsi="宋体"/>
          <w:sz w:val="24"/>
        </w:rPr>
        <w:t xml:space="preserve">      手机： </w:t>
      </w:r>
      <w:r>
        <w:rPr>
          <w:rFonts w:hint="eastAsia" w:ascii="宋体" w:hAnsi="宋体"/>
          <w:sz w:val="24"/>
          <w:u w:val="single"/>
        </w:rPr>
        <w:t xml:space="preserve">                </w:t>
      </w:r>
      <w:r>
        <w:rPr>
          <w:rFonts w:hint="eastAsia" w:ascii="宋体" w:hAnsi="宋体"/>
          <w:sz w:val="24"/>
        </w:rPr>
        <w:t xml:space="preserve"> 传真： </w:t>
      </w:r>
      <w:r>
        <w:rPr>
          <w:rFonts w:hint="eastAsia" w:ascii="宋体" w:hAnsi="宋体"/>
          <w:sz w:val="24"/>
          <w:u w:val="single"/>
        </w:rPr>
        <w:t xml:space="preserve">                 </w:t>
      </w:r>
    </w:p>
    <w:p>
      <w:pPr>
        <w:spacing w:line="500" w:lineRule="exact"/>
        <w:rPr>
          <w:rFonts w:ascii="宋体" w:hAnsi="宋体"/>
          <w:sz w:val="24"/>
          <w:u w:val="single"/>
        </w:rPr>
      </w:pPr>
      <w:r>
        <w:rPr>
          <w:rFonts w:hint="eastAsia" w:ascii="宋体" w:hAnsi="宋体"/>
          <w:sz w:val="24"/>
        </w:rPr>
        <w:t xml:space="preserve">      竞价人授权代表签字： </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竞价人（全称并加盖公章）：</w:t>
      </w:r>
      <w:r>
        <w:rPr>
          <w:rFonts w:hint="eastAsia" w:ascii="宋体" w:hAnsi="宋体"/>
          <w:sz w:val="24"/>
          <w:u w:val="single"/>
        </w:rPr>
        <w:t xml:space="preserve">                       </w:t>
      </w:r>
    </w:p>
    <w:p>
      <w:pPr>
        <w:tabs>
          <w:tab w:val="left" w:pos="5355"/>
        </w:tabs>
        <w:spacing w:line="500" w:lineRule="exact"/>
        <w:rPr>
          <w:rFonts w:ascii="宋体" w:hAnsi="宋体"/>
          <w:sz w:val="24"/>
        </w:rPr>
      </w:pPr>
      <w:r>
        <w:rPr>
          <w:rFonts w:hint="eastAsia" w:ascii="宋体" w:hAnsi="宋体"/>
          <w:sz w:val="24"/>
        </w:rPr>
        <w:t xml:space="preserve">      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ascii="宋体" w:hAnsi="宋体" w:cs="宋体"/>
          <w:kern w:val="0"/>
          <w:sz w:val="24"/>
        </w:rPr>
        <w:sectPr>
          <w:headerReference r:id="rId6" w:type="default"/>
          <w:footerReference r:id="rId7" w:type="default"/>
          <w:footerReference r:id="rId8" w:type="even"/>
          <w:pgSz w:w="11906" w:h="16838"/>
          <w:pgMar w:top="1440" w:right="1440" w:bottom="1440" w:left="1440" w:header="851" w:footer="992" w:gutter="0"/>
          <w:cols w:space="720" w:num="1"/>
          <w:docGrid w:type="lines" w:linePitch="312" w:charSpace="0"/>
        </w:sectPr>
      </w:pPr>
    </w:p>
    <w:p>
      <w:pPr>
        <w:widowControl/>
        <w:shd w:val="clear" w:color="auto" w:fill="FFFFFF"/>
        <w:spacing w:line="420" w:lineRule="exact"/>
        <w:rPr>
          <w:rFonts w:ascii="宋体" w:hAnsi="宋体" w:cs="宋体"/>
          <w:b/>
          <w:kern w:val="0"/>
          <w:sz w:val="24"/>
        </w:rPr>
      </w:pPr>
      <w:r>
        <w:rPr>
          <w:rFonts w:hint="eastAsia" w:ascii="宋体" w:hAnsi="宋体" w:cs="宋体"/>
          <w:b/>
          <w:kern w:val="0"/>
          <w:sz w:val="24"/>
        </w:rPr>
        <w:t>附件10：</w:t>
      </w:r>
    </w:p>
    <w:p>
      <w:pPr>
        <w:jc w:val="center"/>
        <w:rPr>
          <w:rFonts w:ascii="宋体" w:hAnsi="宋体"/>
          <w:b/>
          <w:sz w:val="28"/>
          <w:szCs w:val="28"/>
        </w:rPr>
      </w:pPr>
      <w:r>
        <w:rPr>
          <w:rFonts w:hint="eastAsia" w:ascii="宋体" w:hAnsi="宋体"/>
          <w:b/>
          <w:sz w:val="28"/>
          <w:szCs w:val="28"/>
        </w:rPr>
        <w:t>竞价一览表</w:t>
      </w:r>
    </w:p>
    <w:p>
      <w:pPr>
        <w:rPr>
          <w:rFonts w:ascii="宋体" w:hAnsi="宋体"/>
          <w:b/>
          <w:sz w:val="24"/>
          <w:szCs w:val="24"/>
        </w:rPr>
      </w:pPr>
    </w:p>
    <w:p>
      <w:pPr>
        <w:jc w:val="right"/>
        <w:rPr>
          <w:rFonts w:ascii="宋体" w:hAnsi="宋体"/>
          <w:sz w:val="24"/>
          <w:szCs w:val="24"/>
        </w:rPr>
      </w:pPr>
      <w:r>
        <w:rPr>
          <w:rFonts w:hint="eastAsia" w:ascii="宋体" w:hAnsi="宋体"/>
          <w:sz w:val="24"/>
          <w:szCs w:val="24"/>
        </w:rPr>
        <w:t>金额单位：元人民币</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63"/>
        <w:gridCol w:w="1703"/>
        <w:gridCol w:w="1391"/>
        <w:gridCol w:w="994"/>
        <w:gridCol w:w="1386"/>
        <w:gridCol w:w="992"/>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3" w:hRule="atLeast"/>
          <w:jc w:val="center"/>
        </w:trPr>
        <w:tc>
          <w:tcPr>
            <w:tcW w:w="709" w:type="dxa"/>
            <w:vAlign w:val="center"/>
          </w:tcPr>
          <w:p>
            <w:pPr>
              <w:jc w:val="center"/>
              <w:rPr>
                <w:rFonts w:ascii="宋体" w:hAnsi="宋体"/>
                <w:sz w:val="24"/>
              </w:rPr>
            </w:pPr>
            <w:r>
              <w:rPr>
                <w:rFonts w:hint="eastAsia" w:ascii="宋体" w:hAnsi="宋体"/>
                <w:sz w:val="24"/>
              </w:rPr>
              <w:t>合同包</w:t>
            </w:r>
          </w:p>
        </w:tc>
        <w:tc>
          <w:tcPr>
            <w:tcW w:w="763" w:type="dxa"/>
            <w:vAlign w:val="center"/>
          </w:tcPr>
          <w:p>
            <w:pPr>
              <w:jc w:val="center"/>
              <w:rPr>
                <w:rFonts w:ascii="宋体" w:hAnsi="宋体"/>
                <w:sz w:val="24"/>
              </w:rPr>
            </w:pPr>
            <w:r>
              <w:rPr>
                <w:rFonts w:hint="eastAsia" w:ascii="宋体" w:hAnsi="宋体"/>
                <w:sz w:val="24"/>
              </w:rPr>
              <w:t>品目号</w:t>
            </w:r>
          </w:p>
        </w:tc>
        <w:tc>
          <w:tcPr>
            <w:tcW w:w="1703" w:type="dxa"/>
            <w:vAlign w:val="center"/>
          </w:tcPr>
          <w:p>
            <w:pPr>
              <w:jc w:val="center"/>
              <w:rPr>
                <w:rFonts w:ascii="宋体" w:hAnsi="宋体"/>
                <w:sz w:val="24"/>
              </w:rPr>
            </w:pPr>
            <w:r>
              <w:rPr>
                <w:rFonts w:hint="eastAsia" w:ascii="宋体" w:hAnsi="宋体"/>
                <w:sz w:val="24"/>
              </w:rPr>
              <w:t>品目名称</w:t>
            </w:r>
          </w:p>
        </w:tc>
        <w:tc>
          <w:tcPr>
            <w:tcW w:w="1391" w:type="dxa"/>
            <w:vAlign w:val="center"/>
          </w:tcPr>
          <w:p>
            <w:pPr>
              <w:jc w:val="center"/>
              <w:rPr>
                <w:rFonts w:ascii="宋体" w:hAnsi="宋体"/>
                <w:sz w:val="24"/>
                <w:highlight w:val="yellow"/>
              </w:rPr>
            </w:pPr>
            <w:r>
              <w:rPr>
                <w:rFonts w:hint="eastAsia" w:ascii="宋体" w:hAnsi="宋体"/>
                <w:sz w:val="24"/>
                <w:highlight w:val="yellow"/>
              </w:rPr>
              <w:t>品牌型号（若有）</w:t>
            </w:r>
          </w:p>
        </w:tc>
        <w:tc>
          <w:tcPr>
            <w:tcW w:w="994" w:type="dxa"/>
            <w:vAlign w:val="center"/>
          </w:tcPr>
          <w:p>
            <w:pPr>
              <w:jc w:val="center"/>
              <w:rPr>
                <w:rFonts w:ascii="宋体" w:hAnsi="宋体"/>
                <w:sz w:val="24"/>
              </w:rPr>
            </w:pPr>
            <w:r>
              <w:rPr>
                <w:rFonts w:hint="eastAsia" w:ascii="宋体" w:hAnsi="宋体"/>
                <w:sz w:val="24"/>
              </w:rPr>
              <w:t>数量</w:t>
            </w:r>
          </w:p>
        </w:tc>
        <w:tc>
          <w:tcPr>
            <w:tcW w:w="1386" w:type="dxa"/>
            <w:vAlign w:val="center"/>
          </w:tcPr>
          <w:p>
            <w:pPr>
              <w:jc w:val="center"/>
              <w:rPr>
                <w:rFonts w:ascii="宋体" w:hAnsi="宋体"/>
                <w:sz w:val="24"/>
              </w:rPr>
            </w:pPr>
            <w:r>
              <w:rPr>
                <w:rFonts w:hint="eastAsia" w:ascii="宋体" w:hAnsi="宋体"/>
                <w:sz w:val="24"/>
              </w:rPr>
              <w:t>总价最高限价(元)</w:t>
            </w:r>
          </w:p>
        </w:tc>
        <w:tc>
          <w:tcPr>
            <w:tcW w:w="992" w:type="dxa"/>
            <w:vAlign w:val="center"/>
          </w:tcPr>
          <w:p>
            <w:pPr>
              <w:jc w:val="center"/>
              <w:rPr>
                <w:rFonts w:ascii="宋体" w:hAnsi="宋体"/>
                <w:sz w:val="24"/>
              </w:rPr>
            </w:pPr>
            <w:r>
              <w:rPr>
                <w:rFonts w:hint="eastAsia" w:ascii="宋体" w:hAnsi="宋体"/>
                <w:sz w:val="24"/>
              </w:rPr>
              <w:t>单价(元)</w:t>
            </w:r>
          </w:p>
        </w:tc>
        <w:tc>
          <w:tcPr>
            <w:tcW w:w="1405" w:type="dxa"/>
            <w:vAlign w:val="center"/>
          </w:tcPr>
          <w:p>
            <w:pPr>
              <w:jc w:val="center"/>
              <w:rPr>
                <w:rFonts w:ascii="宋体" w:hAnsi="宋体"/>
                <w:sz w:val="24"/>
              </w:rPr>
            </w:pPr>
            <w:r>
              <w:rPr>
                <w:rFonts w:hint="eastAsia" w:ascii="宋体" w:hAnsi="宋体"/>
                <w:sz w:val="24"/>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restart"/>
            <w:vAlign w:val="center"/>
          </w:tcPr>
          <w:p>
            <w:pPr>
              <w:spacing w:line="500" w:lineRule="exact"/>
              <w:jc w:val="center"/>
              <w:rPr>
                <w:rFonts w:ascii="宋体" w:hAnsi="宋体"/>
                <w:sz w:val="24"/>
              </w:rPr>
            </w:pPr>
            <w:r>
              <w:rPr>
                <w:rFonts w:hint="eastAsia" w:ascii="宋体" w:hAnsi="宋体"/>
                <w:sz w:val="24"/>
              </w:rPr>
              <w:t>1</w:t>
            </w:r>
          </w:p>
        </w:tc>
        <w:tc>
          <w:tcPr>
            <w:tcW w:w="763" w:type="dxa"/>
            <w:vAlign w:val="center"/>
          </w:tcPr>
          <w:p>
            <w:pPr>
              <w:spacing w:line="400" w:lineRule="exact"/>
              <w:jc w:val="center"/>
              <w:rPr>
                <w:rFonts w:hint="default" w:ascii="宋体" w:hAnsi="宋体" w:eastAsia="宋体"/>
                <w:sz w:val="24"/>
                <w:lang w:val="en-US" w:eastAsia="zh-CN"/>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jc w:val="center"/>
        </w:trPr>
        <w:tc>
          <w:tcPr>
            <w:tcW w:w="709" w:type="dxa"/>
            <w:vMerge w:val="continue"/>
            <w:vAlign w:val="center"/>
          </w:tcPr>
          <w:p>
            <w:pPr>
              <w:spacing w:line="500" w:lineRule="exact"/>
              <w:rPr>
                <w:rFonts w:ascii="宋体" w:hAnsi="宋体"/>
                <w:sz w:val="24"/>
              </w:rPr>
            </w:pPr>
          </w:p>
        </w:tc>
        <w:tc>
          <w:tcPr>
            <w:tcW w:w="763" w:type="dxa"/>
            <w:vAlign w:val="center"/>
          </w:tcPr>
          <w:p>
            <w:pPr>
              <w:spacing w:line="400" w:lineRule="exact"/>
              <w:jc w:val="center"/>
              <w:rPr>
                <w:rFonts w:ascii="宋体" w:hAnsi="宋体"/>
                <w:sz w:val="24"/>
              </w:rPr>
            </w:pPr>
          </w:p>
        </w:tc>
        <w:tc>
          <w:tcPr>
            <w:tcW w:w="1703" w:type="dxa"/>
            <w:vAlign w:val="center"/>
          </w:tcPr>
          <w:p>
            <w:pPr>
              <w:widowControl/>
              <w:jc w:val="center"/>
              <w:textAlignment w:val="center"/>
              <w:rPr>
                <w:rFonts w:ascii="宋体" w:hAnsi="宋体"/>
                <w:sz w:val="24"/>
              </w:rPr>
            </w:pPr>
          </w:p>
        </w:tc>
        <w:tc>
          <w:tcPr>
            <w:tcW w:w="1391" w:type="dxa"/>
            <w:vAlign w:val="center"/>
          </w:tcPr>
          <w:p>
            <w:pPr>
              <w:jc w:val="center"/>
              <w:rPr>
                <w:rFonts w:ascii="宋体" w:hAnsi="宋体"/>
                <w:sz w:val="24"/>
              </w:rPr>
            </w:pPr>
          </w:p>
        </w:tc>
        <w:tc>
          <w:tcPr>
            <w:tcW w:w="994" w:type="dxa"/>
            <w:vAlign w:val="center"/>
          </w:tcPr>
          <w:p>
            <w:pPr>
              <w:widowControl/>
              <w:jc w:val="center"/>
              <w:textAlignment w:val="center"/>
              <w:rPr>
                <w:rFonts w:ascii="宋体" w:hAnsi="宋体"/>
                <w:sz w:val="24"/>
              </w:rPr>
            </w:pPr>
          </w:p>
        </w:tc>
        <w:tc>
          <w:tcPr>
            <w:tcW w:w="1386" w:type="dxa"/>
            <w:vAlign w:val="center"/>
          </w:tcPr>
          <w:p>
            <w:pPr>
              <w:widowControl/>
              <w:jc w:val="center"/>
              <w:textAlignment w:val="center"/>
              <w:rPr>
                <w:rFonts w:ascii="宋体" w:hAnsi="宋体"/>
                <w:sz w:val="24"/>
              </w:rPr>
            </w:pPr>
          </w:p>
        </w:tc>
        <w:tc>
          <w:tcPr>
            <w:tcW w:w="992" w:type="dxa"/>
            <w:tcBorders>
              <w:bottom w:val="single" w:color="auto" w:sz="4" w:space="0"/>
            </w:tcBorders>
            <w:vAlign w:val="center"/>
          </w:tcPr>
          <w:p>
            <w:pPr>
              <w:widowControl/>
              <w:jc w:val="center"/>
              <w:textAlignment w:val="center"/>
              <w:rPr>
                <w:rFonts w:ascii="宋体" w:hAnsi="宋体"/>
                <w:sz w:val="24"/>
              </w:rPr>
            </w:pPr>
          </w:p>
        </w:tc>
        <w:tc>
          <w:tcPr>
            <w:tcW w:w="1405" w:type="dxa"/>
            <w:tcBorders>
              <w:bottom w:val="single" w:color="auto" w:sz="4" w:space="0"/>
            </w:tcBorders>
            <w:vAlign w:val="center"/>
          </w:tcPr>
          <w:p>
            <w:pPr>
              <w:spacing w:line="50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3175" w:type="dxa"/>
            <w:gridSpan w:val="3"/>
            <w:vAlign w:val="center"/>
          </w:tcPr>
          <w:p>
            <w:pPr>
              <w:spacing w:line="500" w:lineRule="exact"/>
              <w:jc w:val="center"/>
              <w:rPr>
                <w:rFonts w:ascii="宋体" w:hAnsi="宋体"/>
                <w:sz w:val="24"/>
              </w:rPr>
            </w:pPr>
            <w:r>
              <w:rPr>
                <w:rFonts w:hint="eastAsia" w:ascii="宋体" w:hAnsi="宋体"/>
                <w:sz w:val="24"/>
              </w:rPr>
              <w:t>竞价总价（大写）</w:t>
            </w:r>
          </w:p>
        </w:tc>
        <w:tc>
          <w:tcPr>
            <w:tcW w:w="3771" w:type="dxa"/>
            <w:gridSpan w:val="3"/>
            <w:vAlign w:val="center"/>
          </w:tcPr>
          <w:p>
            <w:pPr>
              <w:spacing w:line="500" w:lineRule="exact"/>
              <w:rPr>
                <w:rFonts w:ascii="宋体" w:hAnsi="宋体"/>
                <w:sz w:val="24"/>
              </w:rPr>
            </w:pPr>
          </w:p>
        </w:tc>
        <w:tc>
          <w:tcPr>
            <w:tcW w:w="2397" w:type="dxa"/>
            <w:gridSpan w:val="2"/>
            <w:vAlign w:val="center"/>
          </w:tcPr>
          <w:p>
            <w:pPr>
              <w:spacing w:line="500" w:lineRule="exact"/>
              <w:rPr>
                <w:rFonts w:ascii="宋体" w:hAnsi="宋体"/>
                <w:sz w:val="24"/>
              </w:rPr>
            </w:pPr>
            <w:r>
              <w:rPr>
                <w:rFonts w:hint="eastAsia" w:ascii="宋体" w:hAnsi="宋体"/>
                <w:sz w:val="24"/>
              </w:rPr>
              <w:t>小写：</w:t>
            </w:r>
          </w:p>
        </w:tc>
      </w:tr>
    </w:tbl>
    <w:p>
      <w:pPr>
        <w:rPr>
          <w:rFonts w:ascii="宋体" w:hAnsi="宋体"/>
          <w:b/>
          <w:sz w:val="24"/>
          <w:szCs w:val="24"/>
          <w:u w:val="single"/>
        </w:rPr>
      </w:pPr>
    </w:p>
    <w:p>
      <w:pPr>
        <w:ind w:firstLine="482" w:firstLineChars="200"/>
        <w:rPr>
          <w:rFonts w:ascii="宋体" w:hAnsi="宋体"/>
          <w:b/>
          <w:sz w:val="24"/>
          <w:szCs w:val="24"/>
          <w:u w:val="single"/>
        </w:rPr>
      </w:pPr>
      <w:r>
        <w:rPr>
          <w:rFonts w:hint="eastAsia" w:ascii="宋体" w:hAnsi="宋体"/>
          <w:b/>
          <w:sz w:val="24"/>
          <w:szCs w:val="24"/>
          <w:u w:val="single"/>
        </w:rPr>
        <w:t>注：（1）</w:t>
      </w:r>
      <w:r>
        <w:rPr>
          <w:rFonts w:ascii="宋体" w:hAnsi="宋体"/>
          <w:b/>
          <w:sz w:val="24"/>
          <w:szCs w:val="24"/>
          <w:u w:val="single"/>
        </w:rPr>
        <w:t>竞价人首次提交的报价总价必须低于公告最高限价的3%（不含）以上，报价单价不能超过竞价文件的单价最高限价，否则，视为无效报价</w:t>
      </w:r>
      <w:r>
        <w:rPr>
          <w:rFonts w:hint="eastAsia" w:ascii="宋体" w:hAnsi="宋体"/>
          <w:b/>
          <w:sz w:val="24"/>
          <w:szCs w:val="24"/>
          <w:u w:val="single"/>
        </w:rPr>
        <w:t>。</w:t>
      </w:r>
    </w:p>
    <w:p>
      <w:pPr>
        <w:pStyle w:val="48"/>
        <w:spacing w:line="400" w:lineRule="exact"/>
        <w:ind w:leftChars="0" w:firstLine="0" w:firstLineChars="0"/>
        <w:rPr>
          <w:rFonts w:hint="eastAsia" w:ascii="宋体" w:hAnsi="宋体" w:cs="宋体"/>
          <w:b w:val="0"/>
          <w:bCs w:val="0"/>
          <w:szCs w:val="21"/>
        </w:rPr>
      </w:pPr>
      <w:r>
        <w:rPr>
          <w:rFonts w:hint="eastAsia" w:ascii="宋体" w:hAnsi="宋体"/>
          <w:b/>
          <w:sz w:val="24"/>
          <w:u w:val="single"/>
        </w:rPr>
        <w:t>（2）竞价人应以包括本项目所涉及的有关项目的所有费用进行报价，</w:t>
      </w:r>
      <w:r>
        <w:rPr>
          <w:rFonts w:hint="eastAsia" w:ascii="宋体" w:hAnsi="宋体"/>
          <w:b/>
          <w:sz w:val="24"/>
          <w:highlight w:val="none"/>
          <w:u w:val="single"/>
        </w:rPr>
        <w:t>包括：报价应包含</w:t>
      </w:r>
      <w:r>
        <w:rPr>
          <w:rFonts w:hint="eastAsia" w:ascii="宋体" w:hAnsi="宋体"/>
          <w:b/>
          <w:sz w:val="24"/>
          <w:highlight w:val="none"/>
          <w:u w:val="single"/>
          <w:lang w:eastAsia="zh-CN"/>
        </w:rPr>
        <w:t>货物成本、发票、税等所有相关费用</w:t>
      </w:r>
      <w:r>
        <w:rPr>
          <w:rFonts w:hint="eastAsia" w:ascii="宋体" w:hAnsi="宋体" w:cs="宋体"/>
          <w:b/>
          <w:bCs/>
          <w:szCs w:val="21"/>
        </w:rPr>
        <w:t>。</w:t>
      </w:r>
    </w:p>
    <w:p>
      <w:pPr>
        <w:rPr>
          <w:rFonts w:ascii="宋体" w:hAnsi="宋体"/>
          <w:b/>
          <w:sz w:val="24"/>
          <w:szCs w:val="24"/>
          <w:u w:val="single"/>
        </w:rPr>
      </w:pPr>
    </w:p>
    <w:p>
      <w:pPr>
        <w:spacing w:line="360" w:lineRule="auto"/>
        <w:ind w:left="-718" w:leftChars="-342" w:right="-874" w:rightChars="-416" w:firstLine="357" w:firstLineChars="170"/>
        <w:rPr>
          <w:rFonts w:ascii="宋体" w:hAnsi="宋体" w:cs="Arial"/>
          <w:szCs w:val="21"/>
        </w:rPr>
      </w:pPr>
    </w:p>
    <w:p>
      <w:pPr>
        <w:rPr>
          <w:rFonts w:ascii="宋体" w:hAnsi="宋体"/>
          <w:b/>
          <w:sz w:val="24"/>
          <w:szCs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hint="eastAsia" w:ascii="宋体" w:hAnsi="宋体" w:cs="宋体"/>
          <w:b/>
          <w:kern w:val="0"/>
          <w:sz w:val="24"/>
        </w:rPr>
      </w:pPr>
      <w:r>
        <w:rPr>
          <w:rFonts w:hint="eastAsia" w:ascii="宋体" w:hAnsi="宋体" w:cs="宋体"/>
          <w:b/>
          <w:kern w:val="0"/>
          <w:sz w:val="24"/>
        </w:rPr>
        <w:br w:type="page"/>
      </w:r>
    </w:p>
    <w:p>
      <w:pPr>
        <w:rPr>
          <w:rFonts w:hint="eastAsia" w:ascii="宋体" w:hAnsi="宋体" w:cs="宋体"/>
          <w:b/>
          <w:kern w:val="0"/>
          <w:sz w:val="24"/>
        </w:rPr>
      </w:pPr>
    </w:p>
    <w:p>
      <w:pPr>
        <w:jc w:val="center"/>
        <w:rPr>
          <w:rFonts w:hint="eastAsia" w:ascii="宋体" w:hAnsi="宋体" w:cs="宋体"/>
          <w:b/>
          <w:kern w:val="0"/>
          <w:sz w:val="24"/>
          <w:lang w:eastAsia="zh-CN"/>
        </w:rPr>
      </w:pPr>
      <w:r>
        <w:rPr>
          <w:rFonts w:hint="eastAsia" w:ascii="宋体" w:hAnsi="宋体" w:cs="宋体"/>
          <w:b/>
          <w:kern w:val="0"/>
          <w:sz w:val="24"/>
          <w:lang w:eastAsia="zh-CN"/>
        </w:rPr>
        <w:t>投标保证金</w:t>
      </w:r>
    </w:p>
    <w:p>
      <w:pPr>
        <w:jc w:val="center"/>
        <w:rPr>
          <w:rFonts w:hint="eastAsia" w:ascii="宋体" w:hAnsi="宋体" w:cs="宋体"/>
          <w:b/>
          <w:kern w:val="0"/>
          <w:sz w:val="24"/>
          <w:lang w:eastAsia="zh-CN"/>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3" w:hRule="atLeast"/>
          <w:jc w:val="center"/>
        </w:trPr>
        <w:tc>
          <w:tcPr>
            <w:tcW w:w="8385" w:type="dxa"/>
          </w:tcPr>
          <w:p>
            <w:pPr>
              <w:ind w:left="4410" w:leftChars="2100"/>
              <w:jc w:val="center"/>
              <w:rPr>
                <w:rFonts w:ascii="宋体" w:hAnsi="宋体"/>
                <w:b/>
                <w:sz w:val="36"/>
                <w:szCs w:val="36"/>
              </w:rPr>
            </w:pPr>
          </w:p>
          <w:p>
            <w:pPr>
              <w:ind w:left="4410" w:leftChars="2100"/>
              <w:jc w:val="center"/>
              <w:rPr>
                <w:rFonts w:ascii="宋体" w:hAnsi="宋体"/>
                <w:b/>
                <w:sz w:val="36"/>
                <w:szCs w:val="36"/>
              </w:rPr>
            </w:pPr>
          </w:p>
          <w:p>
            <w:pPr>
              <w:jc w:val="center"/>
              <w:rPr>
                <w:rFonts w:ascii="宋体" w:hAnsi="宋体"/>
                <w:sz w:val="24"/>
                <w:szCs w:val="24"/>
              </w:rPr>
            </w:pPr>
            <w:r>
              <w:rPr>
                <w:rFonts w:hint="eastAsia" w:ascii="宋体" w:hAnsi="宋体"/>
                <w:sz w:val="24"/>
                <w:szCs w:val="24"/>
              </w:rPr>
              <w:t>保证金凭证复印件粘贴处</w:t>
            </w:r>
          </w:p>
          <w:p>
            <w:pPr>
              <w:ind w:left="4410" w:leftChars="2100"/>
              <w:jc w:val="center"/>
              <w:rPr>
                <w:rFonts w:ascii="宋体" w:hAnsi="宋体"/>
                <w:b/>
                <w:sz w:val="36"/>
                <w:szCs w:val="36"/>
              </w:rPr>
            </w:pPr>
          </w:p>
        </w:tc>
      </w:tr>
    </w:tbl>
    <w:p>
      <w:pPr>
        <w:rPr>
          <w:rFonts w:hint="eastAsia" w:ascii="宋体" w:hAnsi="宋体" w:cs="宋体"/>
          <w:b/>
          <w:kern w:val="0"/>
          <w:sz w:val="24"/>
        </w:rPr>
      </w:pPr>
    </w:p>
    <w:p>
      <w:pPr>
        <w:rPr>
          <w:rFonts w:hint="eastAsia" w:ascii="宋体" w:hAnsi="宋体" w:cs="宋体"/>
          <w:b/>
          <w:kern w:val="0"/>
          <w:sz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hint="eastAsia" w:ascii="宋体" w:hAnsi="宋体" w:cs="宋体"/>
          <w:b/>
          <w:kern w:val="0"/>
          <w:sz w:val="24"/>
        </w:rPr>
      </w:pPr>
      <w:r>
        <w:rPr>
          <w:rFonts w:hint="eastAsia" w:ascii="宋体" w:hAnsi="宋体" w:cs="宋体"/>
          <w:b/>
          <w:kern w:val="0"/>
          <w:sz w:val="24"/>
        </w:rPr>
        <w:br w:type="page"/>
      </w:r>
    </w:p>
    <w:p>
      <w:pPr>
        <w:rPr>
          <w:rFonts w:ascii="宋体" w:hAnsi="宋体"/>
          <w:b/>
          <w:sz w:val="28"/>
          <w:szCs w:val="28"/>
        </w:rPr>
      </w:pPr>
      <w:r>
        <w:rPr>
          <w:rFonts w:hint="eastAsia" w:ascii="宋体" w:hAnsi="宋体" w:cs="宋体"/>
          <w:b/>
          <w:kern w:val="0"/>
          <w:sz w:val="24"/>
        </w:rPr>
        <w:t>附件11：</w:t>
      </w:r>
    </w:p>
    <w:p>
      <w:pPr>
        <w:widowControl/>
        <w:spacing w:after="109"/>
        <w:jc w:val="center"/>
        <w:rPr>
          <w:rFonts w:ascii="宋体" w:hAnsi="宋体"/>
          <w:b/>
          <w:sz w:val="28"/>
          <w:szCs w:val="28"/>
        </w:rPr>
      </w:pPr>
      <w:r>
        <w:rPr>
          <w:rFonts w:ascii="宋体" w:hAnsi="宋体"/>
          <w:b/>
          <w:sz w:val="28"/>
          <w:szCs w:val="28"/>
        </w:rPr>
        <w:t>技术和服务要求响应表</w:t>
      </w:r>
    </w:p>
    <w:p>
      <w:pPr>
        <w:widowControl/>
        <w:spacing w:after="109"/>
        <w:jc w:val="left"/>
        <w:rPr>
          <w:rFonts w:ascii="宋体" w:hAnsi="宋体" w:cs="宋体"/>
          <w:kern w:val="0"/>
          <w:szCs w:val="21"/>
        </w:rPr>
      </w:pPr>
      <w:r>
        <w:rPr>
          <w:rFonts w:ascii="宋体" w:hAnsi="宋体" w:cs="宋体"/>
          <w:kern w:val="0"/>
          <w:szCs w:val="21"/>
        </w:rPr>
        <w:t> </w:t>
      </w:r>
    </w:p>
    <w:p>
      <w:pPr>
        <w:widowControl/>
        <w:spacing w:after="109"/>
        <w:jc w:val="left"/>
        <w:rPr>
          <w:rFonts w:ascii="宋体" w:hAnsi="宋体" w:cs="宋体"/>
          <w:kern w:val="0"/>
          <w:sz w:val="24"/>
          <w:szCs w:val="24"/>
        </w:rPr>
      </w:pPr>
      <w:r>
        <w:rPr>
          <w:rFonts w:hint="eastAsia" w:ascii="宋体" w:hAnsi="宋体" w:cs="宋体"/>
          <w:kern w:val="0"/>
          <w:sz w:val="24"/>
          <w:szCs w:val="24"/>
        </w:rPr>
        <w:t>项目</w:t>
      </w:r>
      <w:r>
        <w:rPr>
          <w:rFonts w:ascii="宋体" w:hAnsi="宋体" w:cs="宋体"/>
          <w:kern w:val="0"/>
          <w:sz w:val="24"/>
          <w:szCs w:val="24"/>
        </w:rPr>
        <w:t>编号：</w:t>
      </w:r>
      <w:r>
        <w:rPr>
          <w:rFonts w:ascii="宋体" w:hAnsi="宋体" w:cs="宋体"/>
          <w:kern w:val="0"/>
          <w:sz w:val="24"/>
          <w:szCs w:val="24"/>
          <w:u w:val="single"/>
        </w:rPr>
        <w:t>                   </w:t>
      </w:r>
    </w:p>
    <w:tbl>
      <w:tblPr>
        <w:tblStyle w:val="21"/>
        <w:tblW w:w="0" w:type="auto"/>
        <w:tblInd w:w="0" w:type="dxa"/>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Layout w:type="fixed"/>
        <w:tblCellMar>
          <w:top w:w="15" w:type="dxa"/>
          <w:left w:w="15" w:type="dxa"/>
          <w:bottom w:w="15" w:type="dxa"/>
          <w:right w:w="15" w:type="dxa"/>
        </w:tblCellMar>
      </w:tblPr>
      <w:tblGrid>
        <w:gridCol w:w="893"/>
        <w:gridCol w:w="1199"/>
        <w:gridCol w:w="3260"/>
        <w:gridCol w:w="2263"/>
        <w:gridCol w:w="2305"/>
      </w:tblGrid>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rPr>
          <w:trHeight w:val="646" w:hRule="atLeast"/>
        </w:trPr>
        <w:tc>
          <w:tcPr>
            <w:tcW w:w="893" w:type="dxa"/>
            <w:tcBorders>
              <w:top w:val="single" w:color="auto" w:sz="4" w:space="0"/>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合同包</w:t>
            </w:r>
          </w:p>
        </w:tc>
        <w:tc>
          <w:tcPr>
            <w:tcW w:w="1199"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品目号</w:t>
            </w:r>
          </w:p>
        </w:tc>
        <w:tc>
          <w:tcPr>
            <w:tcW w:w="3260"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技术和服务要求</w:t>
            </w:r>
          </w:p>
        </w:tc>
        <w:tc>
          <w:tcPr>
            <w:tcW w:w="2263"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报价响应</w:t>
            </w:r>
          </w:p>
        </w:tc>
        <w:tc>
          <w:tcPr>
            <w:tcW w:w="2305" w:type="dxa"/>
            <w:tcBorders>
              <w:top w:val="single" w:color="auto" w:sz="4" w:space="0"/>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line="185" w:lineRule="atLeast"/>
              <w:jc w:val="center"/>
              <w:rPr>
                <w:rFonts w:ascii="宋体" w:hAnsi="宋体" w:cs="宋体"/>
                <w:kern w:val="0"/>
                <w:sz w:val="24"/>
                <w:szCs w:val="24"/>
              </w:rPr>
            </w:pPr>
            <w:r>
              <w:rPr>
                <w:rFonts w:ascii="宋体" w:hAnsi="宋体" w:cs="宋体"/>
                <w:kern w:val="0"/>
                <w:sz w:val="24"/>
                <w:szCs w:val="24"/>
              </w:rPr>
              <w:t>是否偏离及说明</w:t>
            </w: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restart"/>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hint="eastAsia" w:ascii="宋体" w:hAnsi="宋体" w:cs="宋体"/>
                <w:kern w:val="0"/>
                <w:sz w:val="24"/>
                <w:szCs w:val="24"/>
              </w:rPr>
              <w:t>1</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hint="eastAsia" w:ascii="宋体" w:hAnsi="宋体" w:cs="宋体"/>
                <w:kern w:val="0"/>
                <w:sz w:val="24"/>
                <w:szCs w:val="24"/>
              </w:rPr>
              <w:t>1</w:t>
            </w:r>
            <w:r>
              <w:rPr>
                <w:rFonts w:ascii="宋体" w:hAnsi="宋体" w:cs="宋体"/>
                <w:kern w:val="0"/>
                <w:sz w:val="24"/>
                <w:szCs w:val="24"/>
              </w:rPr>
              <w:t>-1</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4"/>
                <w:szCs w:val="24"/>
              </w:rPr>
            </w:pP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ascii="宋体" w:hAnsi="宋体" w:cs="Calibri"/>
                <w:kern w:val="0"/>
                <w:sz w:val="24"/>
                <w:szCs w:val="24"/>
              </w:rPr>
              <w:t>…</w:t>
            </w: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tcPr>
          <w:p>
            <w:pPr>
              <w:widowControl/>
              <w:jc w:val="left"/>
              <w:rPr>
                <w:rFonts w:ascii="宋体" w:hAnsi="宋体" w:cs="宋体"/>
                <w:kern w:val="0"/>
                <w:sz w:val="24"/>
                <w:szCs w:val="24"/>
              </w:rPr>
            </w:pPr>
          </w:p>
        </w:tc>
      </w:tr>
      <w:tr>
        <w:tblPrEx>
          <w:tblBorders>
            <w:top w:val="outset" w:color="666666" w:sz="4" w:space="0"/>
            <w:left w:val="outset" w:color="666666" w:sz="4" w:space="0"/>
            <w:bottom w:val="outset" w:color="666666" w:sz="4" w:space="0"/>
            <w:right w:val="outset" w:color="666666" w:sz="4" w:space="0"/>
            <w:insideH w:val="none" w:color="auto" w:sz="0" w:space="0"/>
            <w:insideV w:val="none" w:color="auto" w:sz="0" w:space="0"/>
          </w:tblBorders>
          <w:tblCellMar>
            <w:top w:w="15" w:type="dxa"/>
            <w:left w:w="15" w:type="dxa"/>
            <w:bottom w:w="15" w:type="dxa"/>
            <w:right w:w="15" w:type="dxa"/>
          </w:tblCellMar>
        </w:tblPrEx>
        <w:tc>
          <w:tcPr>
            <w:tcW w:w="893" w:type="dxa"/>
            <w:tcBorders>
              <w:top w:val="nil"/>
              <w:left w:val="single" w:color="auto" w:sz="4" w:space="0"/>
              <w:bottom w:val="single" w:color="auto" w:sz="4" w:space="0"/>
              <w:right w:val="single" w:color="auto" w:sz="4" w:space="0"/>
            </w:tcBorders>
            <w:shd w:val="clear" w:color="auto" w:fill="FFFFFF"/>
            <w:tcMar>
              <w:top w:w="0" w:type="dxa"/>
              <w:left w:w="76" w:type="dxa"/>
              <w:bottom w:w="0" w:type="dxa"/>
              <w:right w:w="76" w:type="dxa"/>
            </w:tcMar>
            <w:vAlign w:val="center"/>
          </w:tcPr>
          <w:p>
            <w:pPr>
              <w:widowControl/>
              <w:spacing w:after="109"/>
              <w:jc w:val="center"/>
              <w:rPr>
                <w:rFonts w:ascii="宋体" w:hAnsi="宋体" w:cs="宋体"/>
                <w:kern w:val="0"/>
                <w:sz w:val="24"/>
                <w:szCs w:val="24"/>
              </w:rPr>
            </w:pPr>
            <w:r>
              <w:rPr>
                <w:rFonts w:ascii="宋体" w:hAnsi="宋体" w:cs="Calibri"/>
                <w:kern w:val="0"/>
                <w:sz w:val="24"/>
                <w:szCs w:val="24"/>
              </w:rPr>
              <w:t>…</w:t>
            </w:r>
          </w:p>
        </w:tc>
        <w:tc>
          <w:tcPr>
            <w:tcW w:w="1199"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3260"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2263"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c>
          <w:tcPr>
            <w:tcW w:w="2305" w:type="dxa"/>
            <w:tcBorders>
              <w:top w:val="nil"/>
              <w:left w:val="nil"/>
              <w:bottom w:val="single" w:color="auto" w:sz="4" w:space="0"/>
              <w:right w:val="single" w:color="auto" w:sz="4" w:space="0"/>
            </w:tcBorders>
            <w:shd w:val="clear" w:color="auto" w:fill="FFFFFF"/>
            <w:tcMar>
              <w:top w:w="0" w:type="dxa"/>
              <w:left w:w="76" w:type="dxa"/>
              <w:bottom w:w="0" w:type="dxa"/>
              <w:right w:w="76" w:type="dxa"/>
            </w:tcMar>
            <w:vAlign w:val="center"/>
          </w:tcPr>
          <w:p>
            <w:pPr>
              <w:widowControl/>
              <w:jc w:val="left"/>
              <w:rPr>
                <w:rFonts w:ascii="宋体" w:hAnsi="宋体" w:cs="宋体"/>
                <w:kern w:val="0"/>
                <w:sz w:val="24"/>
                <w:szCs w:val="24"/>
              </w:rPr>
            </w:pPr>
          </w:p>
        </w:tc>
      </w:tr>
    </w:tbl>
    <w:p>
      <w:pPr>
        <w:rPr>
          <w:rFonts w:ascii="宋体" w:hAnsi="宋体" w:cs="宋体"/>
          <w:b/>
          <w:kern w:val="0"/>
          <w:sz w:val="24"/>
          <w:szCs w:val="24"/>
        </w:rPr>
      </w:pPr>
    </w:p>
    <w:p>
      <w:pPr>
        <w:widowControl/>
        <w:spacing w:before="100" w:beforeAutospacing="1" w:after="100" w:afterAutospacing="1"/>
        <w:jc w:val="left"/>
        <w:rPr>
          <w:rFonts w:ascii="宋体"/>
          <w:kern w:val="0"/>
          <w:sz w:val="24"/>
          <w:szCs w:val="24"/>
        </w:rPr>
      </w:pPr>
      <w:r>
        <w:rPr>
          <w:rFonts w:hint="eastAsia" w:ascii="宋体" w:hAnsi="宋体" w:cs="宋体"/>
          <w:kern w:val="0"/>
        </w:rPr>
        <w:t>★注意：</w:t>
      </w:r>
    </w:p>
    <w:p>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“技术和服务要求</w:t>
      </w:r>
      <w:r>
        <w:rPr>
          <w:rFonts w:hint="eastAsia" w:ascii="宋体" w:cs="宋体"/>
          <w:kern w:val="0"/>
        </w:rPr>
        <w:t>”</w:t>
      </w:r>
      <w:r>
        <w:rPr>
          <w:rFonts w:hint="eastAsia" w:ascii="宋体" w:hAnsi="宋体" w:cs="宋体"/>
          <w:kern w:val="0"/>
        </w:rPr>
        <w:t>项下填写的内容应与网上竞价文件第二章“</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的内容保持一致。</w:t>
      </w:r>
    </w:p>
    <w:p>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新宋体" w:hAnsi="新宋体" w:eastAsia="新宋体" w:cs="Tahoma"/>
          <w:kern w:val="0"/>
          <w:szCs w:val="21"/>
        </w:rPr>
        <w:t>技术和服务要求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“技术和</w:t>
      </w:r>
      <w:r>
        <w:rPr>
          <w:rFonts w:hint="eastAsia" w:ascii="新宋体" w:hAnsi="新宋体" w:eastAsia="新宋体" w:cs="Tahoma"/>
          <w:kern w:val="0"/>
          <w:szCs w:val="21"/>
        </w:rPr>
        <w:t>服务要求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pPr>
        <w:widowControl/>
        <w:shd w:val="clear" w:color="auto" w:fill="FFFFFF"/>
        <w:spacing w:line="440" w:lineRule="exact"/>
        <w:rPr>
          <w:rFonts w:ascii="宋体" w:hAnsi="宋体"/>
          <w:sz w:val="24"/>
          <w:szCs w:val="24"/>
        </w:rPr>
      </w:pPr>
    </w:p>
    <w:p>
      <w:pPr>
        <w:widowControl/>
        <w:shd w:val="clear" w:color="auto" w:fill="FFFFFF"/>
        <w:spacing w:line="440" w:lineRule="exact"/>
        <w:rPr>
          <w:rFonts w:ascii="宋体" w:hAnsi="宋体"/>
          <w:sz w:val="24"/>
          <w:szCs w:val="24"/>
        </w:rPr>
      </w:pPr>
    </w:p>
    <w:p>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竞价人（全称并加盖公章）</w:t>
      </w:r>
      <w:r>
        <w:rPr>
          <w:rFonts w:hint="eastAsia" w:ascii="宋体" w:hAnsi="宋体" w:cs="宋体"/>
          <w:bCs/>
          <w:kern w:val="0"/>
          <w:sz w:val="24"/>
          <w:szCs w:val="24"/>
          <w:shd w:val="clear" w:color="auto" w:fill="FFFFFF"/>
        </w:rPr>
        <w:t>：</w:t>
      </w:r>
      <w:r>
        <w:rPr>
          <w:rFonts w:hint="eastAsia" w:ascii="宋体" w:hAnsi="宋体" w:cs="宋体"/>
          <w:bCs/>
          <w:kern w:val="0"/>
          <w:sz w:val="24"/>
          <w:szCs w:val="24"/>
          <w:u w:val="single"/>
          <w:shd w:val="clear" w:color="auto" w:fill="FFFFFF"/>
        </w:rPr>
        <w:t xml:space="preserve">                </w:t>
      </w:r>
    </w:p>
    <w:p>
      <w:pPr>
        <w:widowControl/>
        <w:shd w:val="clear" w:color="auto" w:fill="FFFFFF"/>
        <w:spacing w:line="440" w:lineRule="exact"/>
        <w:rPr>
          <w:rFonts w:ascii="宋体" w:hAnsi="宋体" w:cs="宋体"/>
          <w:bCs/>
          <w:kern w:val="0"/>
          <w:sz w:val="24"/>
          <w:szCs w:val="24"/>
          <w:u w:val="single"/>
          <w:shd w:val="clear" w:color="auto" w:fill="FFFFFF"/>
        </w:rPr>
      </w:pPr>
      <w:r>
        <w:rPr>
          <w:rFonts w:hint="eastAsia" w:ascii="宋体" w:hAnsi="宋体"/>
          <w:sz w:val="24"/>
          <w:szCs w:val="24"/>
        </w:rPr>
        <w:t>竞价人授权代表签字</w:t>
      </w:r>
      <w:r>
        <w:rPr>
          <w:rFonts w:hint="eastAsia" w:ascii="宋体" w:hAnsi="宋体" w:cs="宋体"/>
          <w:bCs/>
          <w:kern w:val="0"/>
          <w:sz w:val="24"/>
          <w:szCs w:val="24"/>
          <w:shd w:val="clear" w:color="auto" w:fill="FFFFFF"/>
        </w:rPr>
        <w:t>：</w:t>
      </w:r>
      <w:r>
        <w:rPr>
          <w:rFonts w:hint="eastAsia" w:ascii="宋体" w:hAnsi="宋体" w:cs="宋体"/>
          <w:bCs/>
          <w:kern w:val="0"/>
          <w:sz w:val="24"/>
          <w:szCs w:val="24"/>
          <w:u w:val="single"/>
          <w:shd w:val="clear" w:color="auto" w:fill="FFFFFF"/>
        </w:rPr>
        <w:t xml:space="preserve">                              </w:t>
      </w:r>
    </w:p>
    <w:p>
      <w:pPr>
        <w:spacing w:line="440" w:lineRule="exact"/>
        <w:rPr>
          <w:rFonts w:ascii="宋体" w:hAnsi="宋体" w:cs="宋体"/>
          <w:b/>
          <w:kern w:val="0"/>
          <w:sz w:val="24"/>
          <w:szCs w:val="24"/>
        </w:rPr>
      </w:pPr>
      <w:r>
        <w:rPr>
          <w:rFonts w:hint="eastAsia" w:ascii="宋体" w:hAnsi="宋体"/>
          <w:sz w:val="24"/>
          <w:szCs w:val="24"/>
        </w:rPr>
        <w:t xml:space="preserve">日  期： </w:t>
      </w:r>
      <w:r>
        <w:rPr>
          <w:rFonts w:hint="eastAsia" w:ascii="宋体" w:hAnsi="宋体"/>
          <w:sz w:val="24"/>
          <w:szCs w:val="24"/>
          <w:u w:val="single"/>
        </w:rPr>
        <w:t xml:space="preserve">        </w:t>
      </w:r>
      <w:r>
        <w:rPr>
          <w:rFonts w:hint="eastAsia" w:ascii="宋体" w:hAnsi="宋体"/>
          <w:sz w:val="24"/>
          <w:szCs w:val="24"/>
        </w:rPr>
        <w:t xml:space="preserve">年 </w:t>
      </w:r>
      <w:r>
        <w:rPr>
          <w:rFonts w:hint="eastAsia" w:ascii="宋体" w:hAnsi="宋体"/>
          <w:sz w:val="24"/>
          <w:szCs w:val="24"/>
          <w:u w:val="single"/>
        </w:rPr>
        <w:t xml:space="preserve">      </w:t>
      </w:r>
      <w:r>
        <w:rPr>
          <w:rFonts w:hint="eastAsia" w:ascii="宋体" w:hAnsi="宋体"/>
          <w:sz w:val="24"/>
          <w:szCs w:val="24"/>
        </w:rPr>
        <w:t xml:space="preserve">月 </w:t>
      </w:r>
      <w:r>
        <w:rPr>
          <w:rFonts w:hint="eastAsia" w:ascii="宋体" w:hAnsi="宋体"/>
          <w:sz w:val="24"/>
          <w:szCs w:val="24"/>
          <w:u w:val="single"/>
        </w:rPr>
        <w:t xml:space="preserve">      </w:t>
      </w:r>
      <w:r>
        <w:rPr>
          <w:rFonts w:hint="eastAsia" w:ascii="宋体" w:hAnsi="宋体"/>
          <w:sz w:val="24"/>
          <w:szCs w:val="24"/>
        </w:rPr>
        <w:t>日</w:t>
      </w:r>
    </w:p>
    <w:p>
      <w:pPr>
        <w:rPr>
          <w:rFonts w:ascii="宋体" w:hAnsi="宋体" w:cs="宋体"/>
          <w:b/>
          <w:kern w:val="0"/>
          <w:sz w:val="24"/>
        </w:rPr>
      </w:pPr>
    </w:p>
    <w:p>
      <w:pPr>
        <w:rPr>
          <w:rFonts w:ascii="宋体" w:hAnsi="宋体" w:cs="宋体"/>
          <w:b/>
          <w:kern w:val="0"/>
          <w:sz w:val="24"/>
        </w:rPr>
      </w:pPr>
    </w:p>
    <w:p>
      <w:pPr>
        <w:rPr>
          <w:rFonts w:ascii="宋体" w:hAnsi="宋体"/>
          <w:b/>
          <w:sz w:val="24"/>
          <w:szCs w:val="24"/>
        </w:rPr>
      </w:pPr>
      <w:r>
        <w:rPr>
          <w:rFonts w:ascii="宋体" w:hAnsi="宋体"/>
          <w:b/>
          <w:sz w:val="24"/>
          <w:szCs w:val="24"/>
        </w:rPr>
        <w:br w:type="page"/>
      </w:r>
      <w:r>
        <w:rPr>
          <w:rFonts w:hint="eastAsia" w:ascii="宋体" w:hAnsi="宋体"/>
          <w:b/>
          <w:sz w:val="24"/>
          <w:szCs w:val="24"/>
        </w:rPr>
        <w:t>附件12：</w:t>
      </w:r>
    </w:p>
    <w:p>
      <w:pPr>
        <w:jc w:val="center"/>
        <w:rPr>
          <w:rFonts w:ascii="宋体" w:hAnsi="宋体"/>
          <w:b/>
          <w:sz w:val="28"/>
          <w:szCs w:val="28"/>
        </w:rPr>
      </w:pPr>
    </w:p>
    <w:p>
      <w:pPr>
        <w:widowControl/>
        <w:spacing w:after="109"/>
        <w:jc w:val="center"/>
        <w:rPr>
          <w:rFonts w:ascii="宋体" w:hAnsi="宋体"/>
          <w:b/>
          <w:sz w:val="28"/>
          <w:szCs w:val="28"/>
        </w:rPr>
      </w:pPr>
      <w:r>
        <w:rPr>
          <w:rFonts w:hint="eastAsia" w:ascii="宋体" w:hAnsi="宋体"/>
          <w:b/>
          <w:sz w:val="28"/>
          <w:szCs w:val="28"/>
        </w:rPr>
        <w:t>商务条件响应表</w:t>
      </w:r>
    </w:p>
    <w:p>
      <w:pPr>
        <w:pStyle w:val="18"/>
        <w:widowControl/>
        <w:spacing w:before="0" w:beforeAutospacing="0" w:after="150" w:afterAutospacing="0"/>
        <w:rPr>
          <w:rFonts w:ascii="宋体" w:hAnsi="宋体"/>
          <w:szCs w:val="24"/>
        </w:rPr>
      </w:pPr>
      <w:r>
        <w:rPr>
          <w:rFonts w:hint="eastAsia" w:ascii="宋体" w:hAnsi="宋体" w:cs="宋体"/>
          <w:szCs w:val="24"/>
        </w:rPr>
        <w:t> </w:t>
      </w:r>
    </w:p>
    <w:p>
      <w:pPr>
        <w:pStyle w:val="18"/>
        <w:widowControl/>
        <w:spacing w:before="0" w:beforeAutospacing="0" w:after="150" w:afterAutospacing="0"/>
        <w:rPr>
          <w:rFonts w:ascii="宋体" w:hAnsi="宋体"/>
          <w:szCs w:val="24"/>
        </w:rPr>
      </w:pPr>
      <w:r>
        <w:rPr>
          <w:rFonts w:hint="eastAsia" w:ascii="宋体" w:hAnsi="宋体" w:cs="宋体"/>
          <w:szCs w:val="24"/>
        </w:rPr>
        <w:t>项目编号：</w:t>
      </w:r>
      <w:r>
        <w:rPr>
          <w:rFonts w:hint="eastAsia" w:ascii="宋体" w:hAnsi="宋体" w:cs="宋体"/>
          <w:szCs w:val="24"/>
          <w:u w:val="single"/>
        </w:rPr>
        <w:t>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15" w:type="dxa"/>
          <w:left w:w="15" w:type="dxa"/>
          <w:bottom w:w="15" w:type="dxa"/>
          <w:right w:w="15" w:type="dxa"/>
        </w:tblCellMar>
      </w:tblPr>
      <w:tblGrid>
        <w:gridCol w:w="960"/>
        <w:gridCol w:w="1298"/>
        <w:gridCol w:w="2604"/>
        <w:gridCol w:w="2455"/>
        <w:gridCol w:w="260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rPr>
          <w:trHeight w:val="746" w:hRule="atLeast"/>
        </w:trPr>
        <w:tc>
          <w:tcPr>
            <w:tcW w:w="960" w:type="dxa"/>
            <w:tcMar>
              <w:top w:w="0" w:type="dxa"/>
              <w:left w:w="105" w:type="dxa"/>
              <w:bottom w:w="0" w:type="dxa"/>
              <w:right w:w="105" w:type="dxa"/>
            </w:tcMar>
            <w:vAlign w:val="center"/>
          </w:tcPr>
          <w:p>
            <w:pPr>
              <w:pStyle w:val="18"/>
              <w:widowControl/>
              <w:spacing w:before="0" w:beforeAutospacing="0" w:after="0" w:afterAutospacing="0"/>
              <w:jc w:val="center"/>
              <w:rPr>
                <w:rFonts w:ascii="宋体" w:hAnsi="宋体"/>
                <w:szCs w:val="24"/>
              </w:rPr>
            </w:pPr>
            <w:r>
              <w:rPr>
                <w:rFonts w:hint="eastAsia" w:ascii="宋体" w:hAnsi="宋体" w:cs="宋体"/>
                <w:szCs w:val="24"/>
              </w:rPr>
              <w:t>合同包</w:t>
            </w:r>
          </w:p>
        </w:tc>
        <w:tc>
          <w:tcPr>
            <w:tcW w:w="1298" w:type="dxa"/>
            <w:tcMar>
              <w:top w:w="0" w:type="dxa"/>
              <w:left w:w="105" w:type="dxa"/>
              <w:bottom w:w="0" w:type="dxa"/>
              <w:right w:w="105" w:type="dxa"/>
            </w:tcMar>
            <w:vAlign w:val="center"/>
          </w:tcPr>
          <w:p>
            <w:pPr>
              <w:pStyle w:val="18"/>
              <w:widowControl/>
              <w:spacing w:before="0" w:beforeAutospacing="0" w:after="0" w:afterAutospacing="0"/>
              <w:jc w:val="center"/>
              <w:rPr>
                <w:rFonts w:ascii="宋体" w:hAnsi="宋体"/>
                <w:szCs w:val="24"/>
              </w:rPr>
            </w:pPr>
            <w:r>
              <w:rPr>
                <w:rFonts w:hint="eastAsia" w:ascii="宋体" w:hAnsi="宋体" w:cs="宋体"/>
                <w:szCs w:val="24"/>
              </w:rPr>
              <w:t>品目号</w:t>
            </w:r>
          </w:p>
        </w:tc>
        <w:tc>
          <w:tcPr>
            <w:tcW w:w="2604" w:type="dxa"/>
            <w:tcMar>
              <w:top w:w="0" w:type="dxa"/>
              <w:left w:w="105" w:type="dxa"/>
              <w:bottom w:w="0" w:type="dxa"/>
              <w:right w:w="105" w:type="dxa"/>
            </w:tcMar>
            <w:vAlign w:val="center"/>
          </w:tcPr>
          <w:p>
            <w:pPr>
              <w:pStyle w:val="18"/>
              <w:widowControl/>
              <w:spacing w:before="0" w:beforeAutospacing="0" w:after="0" w:afterAutospacing="0"/>
              <w:jc w:val="center"/>
              <w:rPr>
                <w:rFonts w:ascii="宋体" w:hAnsi="宋体"/>
                <w:szCs w:val="24"/>
              </w:rPr>
            </w:pPr>
            <w:r>
              <w:rPr>
                <w:rFonts w:hint="eastAsia" w:ascii="宋体" w:hAnsi="宋体" w:cs="宋体"/>
                <w:szCs w:val="24"/>
              </w:rPr>
              <w:t>商务条件要求</w:t>
            </w:r>
          </w:p>
        </w:tc>
        <w:tc>
          <w:tcPr>
            <w:tcW w:w="2455" w:type="dxa"/>
            <w:tcMar>
              <w:top w:w="0" w:type="dxa"/>
              <w:left w:w="105" w:type="dxa"/>
              <w:bottom w:w="0" w:type="dxa"/>
              <w:right w:w="105" w:type="dxa"/>
            </w:tcMar>
            <w:vAlign w:val="center"/>
          </w:tcPr>
          <w:p>
            <w:pPr>
              <w:pStyle w:val="18"/>
              <w:widowControl/>
              <w:spacing w:before="0" w:beforeAutospacing="0" w:after="0" w:afterAutospacing="0"/>
              <w:jc w:val="center"/>
              <w:rPr>
                <w:rFonts w:ascii="宋体" w:hAnsi="宋体"/>
                <w:szCs w:val="24"/>
              </w:rPr>
            </w:pPr>
            <w:r>
              <w:rPr>
                <w:rFonts w:hint="eastAsia" w:ascii="宋体" w:hAnsi="宋体" w:cs="宋体"/>
                <w:szCs w:val="24"/>
              </w:rPr>
              <w:t>报价响应</w:t>
            </w:r>
          </w:p>
        </w:tc>
        <w:tc>
          <w:tcPr>
            <w:tcW w:w="2605" w:type="dxa"/>
            <w:tcMar>
              <w:top w:w="0" w:type="dxa"/>
              <w:left w:w="105" w:type="dxa"/>
              <w:bottom w:w="0" w:type="dxa"/>
              <w:right w:w="105" w:type="dxa"/>
            </w:tcMar>
            <w:vAlign w:val="center"/>
          </w:tcPr>
          <w:p>
            <w:pPr>
              <w:pStyle w:val="18"/>
              <w:widowControl/>
              <w:spacing w:before="0" w:beforeAutospacing="0" w:after="0" w:afterAutospacing="0"/>
              <w:jc w:val="center"/>
              <w:rPr>
                <w:rFonts w:ascii="宋体" w:hAnsi="宋体"/>
                <w:szCs w:val="24"/>
              </w:rPr>
            </w:pPr>
            <w:r>
              <w:rPr>
                <w:rFonts w:hint="eastAsia" w:ascii="宋体" w:hAnsi="宋体" w:cs="宋体"/>
                <w:szCs w:val="24"/>
              </w:rPr>
              <w:t>是否偏离及说明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restart"/>
            <w:tcMar>
              <w:top w:w="0" w:type="dxa"/>
              <w:left w:w="105" w:type="dxa"/>
              <w:bottom w:w="0" w:type="dxa"/>
              <w:right w:w="105" w:type="dxa"/>
            </w:tcMar>
            <w:vAlign w:val="center"/>
          </w:tcPr>
          <w:p>
            <w:pPr>
              <w:pStyle w:val="18"/>
              <w:widowControl/>
              <w:spacing w:before="0" w:beforeAutospacing="0" w:after="150" w:afterAutospacing="0"/>
              <w:jc w:val="center"/>
              <w:rPr>
                <w:rFonts w:ascii="宋体" w:hAnsi="宋体"/>
                <w:szCs w:val="24"/>
              </w:rPr>
            </w:pPr>
            <w:r>
              <w:rPr>
                <w:rFonts w:hint="eastAsia" w:ascii="宋体" w:hAnsi="宋体" w:cs="宋体"/>
                <w:szCs w:val="24"/>
              </w:rPr>
              <w:t>1</w:t>
            </w:r>
          </w:p>
        </w:tc>
        <w:tc>
          <w:tcPr>
            <w:tcW w:w="1298" w:type="dxa"/>
            <w:tcMar>
              <w:top w:w="0" w:type="dxa"/>
              <w:left w:w="105" w:type="dxa"/>
              <w:bottom w:w="0" w:type="dxa"/>
              <w:right w:w="105" w:type="dxa"/>
            </w:tcMar>
            <w:vAlign w:val="center"/>
          </w:tcPr>
          <w:p>
            <w:pPr>
              <w:pStyle w:val="18"/>
              <w:widowControl/>
              <w:spacing w:before="0" w:beforeAutospacing="0" w:after="150" w:afterAutospacing="0"/>
              <w:jc w:val="center"/>
              <w:rPr>
                <w:rFonts w:ascii="宋体" w:hAnsi="宋体"/>
                <w:szCs w:val="24"/>
              </w:rPr>
            </w:pPr>
            <w:r>
              <w:rPr>
                <w:rFonts w:hint="eastAsia" w:ascii="宋体" w:hAnsi="宋体" w:cs="宋体"/>
                <w:szCs w:val="24"/>
              </w:rPr>
              <w:t>1-1</w:t>
            </w:r>
          </w:p>
        </w:tc>
        <w:tc>
          <w:tcPr>
            <w:tcW w:w="2604" w:type="dxa"/>
            <w:tcMar>
              <w:top w:w="0" w:type="dxa"/>
              <w:left w:w="105" w:type="dxa"/>
              <w:bottom w:w="0" w:type="dxa"/>
              <w:right w:w="105" w:type="dxa"/>
            </w:tcMar>
          </w:tcPr>
          <w:p>
            <w:pPr>
              <w:widowControl/>
              <w:jc w:val="left"/>
              <w:rPr>
                <w:rFonts w:ascii="宋体" w:hAnsi="宋体"/>
                <w:sz w:val="24"/>
                <w:szCs w:val="24"/>
              </w:rPr>
            </w:pPr>
          </w:p>
        </w:tc>
        <w:tc>
          <w:tcPr>
            <w:tcW w:w="2455" w:type="dxa"/>
            <w:tcMar>
              <w:top w:w="0" w:type="dxa"/>
              <w:left w:w="105" w:type="dxa"/>
              <w:bottom w:w="0" w:type="dxa"/>
              <w:right w:w="105" w:type="dxa"/>
            </w:tcMar>
          </w:tcPr>
          <w:p>
            <w:pPr>
              <w:widowControl/>
              <w:jc w:val="left"/>
              <w:rPr>
                <w:rFonts w:ascii="宋体" w:hAnsi="宋体"/>
                <w:sz w:val="24"/>
                <w:szCs w:val="24"/>
              </w:rPr>
            </w:pPr>
          </w:p>
        </w:tc>
        <w:tc>
          <w:tcPr>
            <w:tcW w:w="2605" w:type="dxa"/>
            <w:tcMar>
              <w:top w:w="0" w:type="dxa"/>
              <w:left w:w="105" w:type="dxa"/>
              <w:bottom w:w="0" w:type="dxa"/>
              <w:right w:w="105" w:type="dxa"/>
            </w:tcMar>
          </w:tcPr>
          <w:p>
            <w:pPr>
              <w:widowControl/>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vMerge w:val="continue"/>
            <w:tcMar>
              <w:top w:w="0" w:type="dxa"/>
              <w:left w:w="105" w:type="dxa"/>
              <w:bottom w:w="0" w:type="dxa"/>
              <w:right w:w="105" w:type="dxa"/>
            </w:tcMar>
            <w:vAlign w:val="center"/>
          </w:tcPr>
          <w:p>
            <w:pPr>
              <w:rPr>
                <w:rFonts w:ascii="宋体" w:hAnsi="宋体"/>
                <w:sz w:val="24"/>
                <w:szCs w:val="24"/>
              </w:rPr>
            </w:pPr>
          </w:p>
        </w:tc>
        <w:tc>
          <w:tcPr>
            <w:tcW w:w="1298" w:type="dxa"/>
            <w:tcMar>
              <w:top w:w="0" w:type="dxa"/>
              <w:left w:w="105" w:type="dxa"/>
              <w:bottom w:w="0" w:type="dxa"/>
              <w:right w:w="105" w:type="dxa"/>
            </w:tcMar>
            <w:vAlign w:val="center"/>
          </w:tcPr>
          <w:p>
            <w:pPr>
              <w:pStyle w:val="18"/>
              <w:widowControl/>
              <w:spacing w:before="0" w:beforeAutospacing="0" w:after="150" w:afterAutospacing="0"/>
              <w:jc w:val="center"/>
              <w:rPr>
                <w:rFonts w:ascii="宋体" w:hAnsi="宋体"/>
                <w:szCs w:val="24"/>
              </w:rPr>
            </w:pPr>
            <w:r>
              <w:rPr>
                <w:rFonts w:ascii="宋体" w:hAnsi="宋体" w:cs="Calibri"/>
                <w:szCs w:val="24"/>
              </w:rPr>
              <w:t>…</w:t>
            </w:r>
          </w:p>
        </w:tc>
        <w:tc>
          <w:tcPr>
            <w:tcW w:w="2604" w:type="dxa"/>
            <w:tcMar>
              <w:top w:w="0" w:type="dxa"/>
              <w:left w:w="105" w:type="dxa"/>
              <w:bottom w:w="0" w:type="dxa"/>
              <w:right w:w="105" w:type="dxa"/>
            </w:tcMar>
          </w:tcPr>
          <w:p>
            <w:pPr>
              <w:widowControl/>
              <w:jc w:val="left"/>
              <w:rPr>
                <w:rFonts w:ascii="宋体" w:hAnsi="宋体"/>
                <w:sz w:val="24"/>
                <w:szCs w:val="24"/>
              </w:rPr>
            </w:pPr>
          </w:p>
        </w:tc>
        <w:tc>
          <w:tcPr>
            <w:tcW w:w="2455" w:type="dxa"/>
            <w:tcMar>
              <w:top w:w="0" w:type="dxa"/>
              <w:left w:w="105" w:type="dxa"/>
              <w:bottom w:w="0" w:type="dxa"/>
              <w:right w:w="105" w:type="dxa"/>
            </w:tcMar>
          </w:tcPr>
          <w:p>
            <w:pPr>
              <w:widowControl/>
              <w:jc w:val="left"/>
              <w:rPr>
                <w:rFonts w:ascii="宋体" w:hAnsi="宋体"/>
                <w:sz w:val="24"/>
                <w:szCs w:val="24"/>
              </w:rPr>
            </w:pPr>
          </w:p>
        </w:tc>
        <w:tc>
          <w:tcPr>
            <w:tcW w:w="2605" w:type="dxa"/>
            <w:tcMar>
              <w:top w:w="0" w:type="dxa"/>
              <w:left w:w="105" w:type="dxa"/>
              <w:bottom w:w="0" w:type="dxa"/>
              <w:right w:w="105" w:type="dxa"/>
            </w:tcMar>
          </w:tcPr>
          <w:p>
            <w:pPr>
              <w:widowControl/>
              <w:jc w:val="left"/>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15" w:type="dxa"/>
            <w:left w:w="15" w:type="dxa"/>
            <w:bottom w:w="15" w:type="dxa"/>
            <w:right w:w="15" w:type="dxa"/>
          </w:tblCellMar>
        </w:tblPrEx>
        <w:tc>
          <w:tcPr>
            <w:tcW w:w="960" w:type="dxa"/>
            <w:tcMar>
              <w:top w:w="0" w:type="dxa"/>
              <w:left w:w="105" w:type="dxa"/>
              <w:bottom w:w="0" w:type="dxa"/>
              <w:right w:w="105" w:type="dxa"/>
            </w:tcMar>
            <w:vAlign w:val="center"/>
          </w:tcPr>
          <w:p>
            <w:pPr>
              <w:pStyle w:val="18"/>
              <w:widowControl/>
              <w:spacing w:before="0" w:beforeAutospacing="0" w:after="150" w:afterAutospacing="0"/>
              <w:jc w:val="center"/>
              <w:rPr>
                <w:rFonts w:ascii="宋体" w:hAnsi="宋体"/>
                <w:szCs w:val="24"/>
              </w:rPr>
            </w:pPr>
            <w:r>
              <w:rPr>
                <w:rFonts w:ascii="宋体" w:hAnsi="宋体" w:cs="Calibri"/>
                <w:szCs w:val="24"/>
              </w:rPr>
              <w:t>…</w:t>
            </w:r>
          </w:p>
        </w:tc>
        <w:tc>
          <w:tcPr>
            <w:tcW w:w="1298" w:type="dxa"/>
            <w:tcMar>
              <w:top w:w="0" w:type="dxa"/>
              <w:left w:w="105" w:type="dxa"/>
              <w:bottom w:w="0" w:type="dxa"/>
              <w:right w:w="105" w:type="dxa"/>
            </w:tcMar>
            <w:vAlign w:val="center"/>
          </w:tcPr>
          <w:p>
            <w:pPr>
              <w:widowControl/>
              <w:jc w:val="left"/>
              <w:rPr>
                <w:rFonts w:ascii="宋体" w:hAnsi="宋体"/>
                <w:sz w:val="24"/>
                <w:szCs w:val="24"/>
              </w:rPr>
            </w:pPr>
          </w:p>
        </w:tc>
        <w:tc>
          <w:tcPr>
            <w:tcW w:w="2604" w:type="dxa"/>
            <w:tcMar>
              <w:top w:w="0" w:type="dxa"/>
              <w:left w:w="105" w:type="dxa"/>
              <w:bottom w:w="0" w:type="dxa"/>
              <w:right w:w="105" w:type="dxa"/>
            </w:tcMar>
            <w:vAlign w:val="center"/>
          </w:tcPr>
          <w:p>
            <w:pPr>
              <w:widowControl/>
              <w:jc w:val="left"/>
              <w:rPr>
                <w:rFonts w:ascii="宋体" w:hAnsi="宋体"/>
                <w:sz w:val="24"/>
                <w:szCs w:val="24"/>
              </w:rPr>
            </w:pPr>
          </w:p>
        </w:tc>
        <w:tc>
          <w:tcPr>
            <w:tcW w:w="2455" w:type="dxa"/>
            <w:tcMar>
              <w:top w:w="0" w:type="dxa"/>
              <w:left w:w="105" w:type="dxa"/>
              <w:bottom w:w="0" w:type="dxa"/>
              <w:right w:w="105" w:type="dxa"/>
            </w:tcMar>
            <w:vAlign w:val="center"/>
          </w:tcPr>
          <w:p>
            <w:pPr>
              <w:widowControl/>
              <w:jc w:val="left"/>
              <w:rPr>
                <w:rFonts w:ascii="宋体" w:hAnsi="宋体"/>
                <w:sz w:val="24"/>
                <w:szCs w:val="24"/>
              </w:rPr>
            </w:pPr>
          </w:p>
        </w:tc>
        <w:tc>
          <w:tcPr>
            <w:tcW w:w="2605" w:type="dxa"/>
            <w:tcMar>
              <w:top w:w="0" w:type="dxa"/>
              <w:left w:w="105" w:type="dxa"/>
              <w:bottom w:w="0" w:type="dxa"/>
              <w:right w:w="105" w:type="dxa"/>
            </w:tcMar>
            <w:vAlign w:val="center"/>
          </w:tcPr>
          <w:p>
            <w:pPr>
              <w:widowControl/>
              <w:jc w:val="left"/>
              <w:rPr>
                <w:rFonts w:ascii="宋体" w:hAnsi="宋体"/>
                <w:sz w:val="24"/>
                <w:szCs w:val="24"/>
              </w:rPr>
            </w:pPr>
          </w:p>
        </w:tc>
      </w:tr>
    </w:tbl>
    <w:p>
      <w:pPr>
        <w:jc w:val="center"/>
        <w:rPr>
          <w:rFonts w:ascii="宋体" w:hAnsi="宋体"/>
          <w:b/>
          <w:sz w:val="24"/>
          <w:szCs w:val="24"/>
        </w:rPr>
      </w:pPr>
    </w:p>
    <w:p>
      <w:pPr>
        <w:widowControl/>
        <w:spacing w:before="100" w:beforeAutospacing="1" w:after="100" w:afterAutospacing="1"/>
        <w:jc w:val="left"/>
        <w:rPr>
          <w:rFonts w:ascii="宋体"/>
          <w:kern w:val="0"/>
          <w:sz w:val="24"/>
          <w:szCs w:val="24"/>
        </w:rPr>
      </w:pPr>
      <w:r>
        <w:rPr>
          <w:rFonts w:hint="eastAsia" w:ascii="宋体" w:hAnsi="宋体" w:cs="宋体"/>
          <w:kern w:val="0"/>
        </w:rPr>
        <w:t>★注意：</w:t>
      </w:r>
    </w:p>
    <w:p>
      <w:pPr>
        <w:widowControl/>
        <w:spacing w:before="100" w:beforeAutospacing="1" w:after="100" w:afterAutospacing="1"/>
        <w:jc w:val="left"/>
        <w:rPr>
          <w:rFonts w:ascii="宋体"/>
          <w:kern w:val="0"/>
          <w:sz w:val="24"/>
          <w:szCs w:val="24"/>
        </w:rPr>
      </w:pPr>
      <w:r>
        <w:rPr>
          <w:rFonts w:ascii="宋体" w:hAnsi="宋体" w:cs="宋体"/>
          <w:kern w:val="0"/>
        </w:rPr>
        <w:t>1</w:t>
      </w:r>
      <w:r>
        <w:rPr>
          <w:rFonts w:hint="eastAsia" w:ascii="宋体" w:hAnsi="宋体" w:cs="宋体"/>
          <w:kern w:val="0"/>
        </w:rPr>
        <w:t>、本表应按照下列规定填写：</w:t>
      </w:r>
    </w:p>
    <w:p>
      <w:pPr>
        <w:widowControl/>
        <w:spacing w:before="100" w:beforeAutospacing="1" w:after="100" w:afterAutospacing="1"/>
        <w:jc w:val="left"/>
        <w:rPr>
          <w:rFonts w:ascii="宋体"/>
          <w:kern w:val="0"/>
          <w:sz w:val="24"/>
          <w:szCs w:val="24"/>
        </w:rPr>
      </w:pPr>
      <w:r>
        <w:rPr>
          <w:rFonts w:ascii="宋体" w:hAnsi="宋体" w:cs="宋体"/>
          <w:kern w:val="0"/>
        </w:rPr>
        <w:t>1.1</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项下填写的内容应与网上竞价文件第二章“商务条件</w:t>
      </w:r>
      <w:r>
        <w:rPr>
          <w:rFonts w:hint="eastAsia" w:ascii="宋体" w:cs="宋体"/>
          <w:kern w:val="0"/>
        </w:rPr>
        <w:t>”</w:t>
      </w:r>
      <w:r>
        <w:rPr>
          <w:rFonts w:hint="eastAsia" w:ascii="宋体" w:hAnsi="宋体" w:cs="宋体"/>
          <w:kern w:val="0"/>
        </w:rPr>
        <w:t>的内容保持一致。</w:t>
      </w:r>
    </w:p>
    <w:p>
      <w:pPr>
        <w:widowControl/>
        <w:spacing w:before="100" w:beforeAutospacing="1" w:after="100" w:afterAutospacing="1"/>
        <w:jc w:val="left"/>
        <w:rPr>
          <w:rFonts w:ascii="宋体"/>
          <w:kern w:val="0"/>
          <w:sz w:val="24"/>
          <w:szCs w:val="24"/>
        </w:rPr>
      </w:pPr>
      <w:r>
        <w:rPr>
          <w:rFonts w:ascii="宋体" w:hAnsi="宋体" w:cs="宋体"/>
          <w:kern w:val="0"/>
        </w:rPr>
        <w:t>1.2</w:t>
      </w:r>
      <w:r>
        <w:rPr>
          <w:rFonts w:hint="eastAsia" w:ascii="宋体" w:hAnsi="宋体" w:cs="宋体"/>
          <w:kern w:val="0"/>
        </w:rPr>
        <w:t>“报价响应</w:t>
      </w:r>
      <w:r>
        <w:rPr>
          <w:rFonts w:hint="eastAsia" w:ascii="宋体" w:cs="宋体"/>
          <w:kern w:val="0"/>
        </w:rPr>
        <w:t>”</w:t>
      </w:r>
      <w:r>
        <w:rPr>
          <w:rFonts w:hint="eastAsia" w:ascii="宋体" w:hAnsi="宋体" w:cs="宋体"/>
          <w:kern w:val="0"/>
        </w:rPr>
        <w:t>项下应填写具体的响应内容并与</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项下填写的内容逐项对应；对</w:t>
      </w:r>
      <w:r>
        <w:rPr>
          <w:rFonts w:hint="eastAsia" w:ascii="宋体" w:cs="宋体"/>
          <w:kern w:val="0"/>
        </w:rPr>
        <w:t>“</w:t>
      </w:r>
      <w:r>
        <w:rPr>
          <w:rFonts w:hint="eastAsia" w:ascii="宋体" w:hAnsi="宋体" w:cs="宋体"/>
          <w:kern w:val="0"/>
        </w:rPr>
        <w:t>商务条件要求</w:t>
      </w:r>
      <w:r>
        <w:rPr>
          <w:rFonts w:hint="eastAsia" w:ascii="宋体" w:cs="宋体"/>
          <w:kern w:val="0"/>
        </w:rPr>
        <w:t>”</w:t>
      </w:r>
      <w:r>
        <w:rPr>
          <w:rFonts w:hint="eastAsia" w:ascii="宋体" w:hAnsi="宋体" w:cs="宋体"/>
          <w:kern w:val="0"/>
        </w:rPr>
        <w:t>项下涉及</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w:t>
      </w:r>
      <w:r>
        <w:rPr>
          <w:rFonts w:hint="eastAsia" w:ascii="宋体" w:cs="宋体"/>
          <w:kern w:val="0"/>
        </w:rPr>
        <w:t>“≤</w:t>
      </w:r>
      <w:r>
        <w:rPr>
          <w:rFonts w:hint="eastAsia" w:ascii="宋体" w:hAnsi="宋体" w:cs="宋体"/>
          <w:kern w:val="0"/>
        </w:rPr>
        <w:t>或＜</w:t>
      </w:r>
      <w:r>
        <w:rPr>
          <w:rFonts w:hint="eastAsia" w:ascii="宋体" w:cs="宋体"/>
          <w:kern w:val="0"/>
        </w:rPr>
        <w:t>”</w:t>
      </w:r>
      <w:r>
        <w:rPr>
          <w:rFonts w:hint="eastAsia" w:ascii="宋体" w:hAnsi="宋体" w:cs="宋体"/>
          <w:kern w:val="0"/>
        </w:rPr>
        <w:t>及某个区间值范围内的内容，应填写具体的数值。</w:t>
      </w:r>
    </w:p>
    <w:p>
      <w:pPr>
        <w:widowControl/>
        <w:spacing w:before="100" w:beforeAutospacing="1" w:after="100" w:afterAutospacing="1"/>
        <w:jc w:val="left"/>
        <w:rPr>
          <w:rFonts w:ascii="宋体"/>
          <w:kern w:val="0"/>
          <w:sz w:val="24"/>
          <w:szCs w:val="24"/>
        </w:rPr>
      </w:pPr>
      <w:r>
        <w:rPr>
          <w:rFonts w:ascii="宋体" w:hAnsi="宋体" w:cs="宋体"/>
          <w:kern w:val="0"/>
        </w:rPr>
        <w:t>1.3</w:t>
      </w:r>
      <w:r>
        <w:rPr>
          <w:rFonts w:hint="eastAsia" w:ascii="宋体" w:hAnsi="宋体" w:cs="宋体"/>
          <w:kern w:val="0"/>
        </w:rPr>
        <w:t>“是否偏离及说明</w:t>
      </w:r>
      <w:r>
        <w:rPr>
          <w:rFonts w:hint="eastAsia" w:ascii="宋体" w:cs="宋体"/>
          <w:kern w:val="0"/>
        </w:rPr>
        <w:t>”</w:t>
      </w:r>
      <w:r>
        <w:rPr>
          <w:rFonts w:hint="eastAsia" w:ascii="宋体" w:hAnsi="宋体" w:cs="宋体"/>
          <w:kern w:val="0"/>
        </w:rPr>
        <w:t>项下应按下列规定填写：优于的，填写</w:t>
      </w:r>
      <w:r>
        <w:rPr>
          <w:rFonts w:hint="eastAsia" w:ascii="宋体" w:cs="宋体"/>
          <w:kern w:val="0"/>
        </w:rPr>
        <w:t>“</w:t>
      </w:r>
      <w:r>
        <w:rPr>
          <w:rFonts w:hint="eastAsia" w:ascii="宋体" w:hAnsi="宋体" w:cs="宋体"/>
          <w:kern w:val="0"/>
        </w:rPr>
        <w:t>正偏离</w:t>
      </w:r>
      <w:r>
        <w:rPr>
          <w:rFonts w:hint="eastAsia" w:ascii="宋体" w:cs="宋体"/>
          <w:kern w:val="0"/>
        </w:rPr>
        <w:t>”</w:t>
      </w:r>
      <w:r>
        <w:rPr>
          <w:rFonts w:hint="eastAsia" w:ascii="宋体" w:hAnsi="宋体" w:cs="宋体"/>
          <w:kern w:val="0"/>
        </w:rPr>
        <w:t>；符合的，填写</w:t>
      </w:r>
      <w:r>
        <w:rPr>
          <w:rFonts w:hint="eastAsia" w:ascii="宋体" w:cs="宋体"/>
          <w:kern w:val="0"/>
        </w:rPr>
        <w:t>“</w:t>
      </w:r>
      <w:r>
        <w:rPr>
          <w:rFonts w:hint="eastAsia" w:ascii="宋体" w:hAnsi="宋体" w:cs="宋体"/>
          <w:kern w:val="0"/>
        </w:rPr>
        <w:t>无偏离</w:t>
      </w:r>
      <w:r>
        <w:rPr>
          <w:rFonts w:hint="eastAsia" w:ascii="宋体" w:cs="宋体"/>
          <w:kern w:val="0"/>
        </w:rPr>
        <w:t>”</w:t>
      </w:r>
      <w:r>
        <w:rPr>
          <w:rFonts w:hint="eastAsia" w:ascii="宋体" w:hAnsi="宋体" w:cs="宋体"/>
          <w:kern w:val="0"/>
        </w:rPr>
        <w:t>；低于的，填写</w:t>
      </w:r>
      <w:r>
        <w:rPr>
          <w:rFonts w:hint="eastAsia" w:ascii="宋体" w:cs="宋体"/>
          <w:kern w:val="0"/>
        </w:rPr>
        <w:t>“</w:t>
      </w:r>
      <w:r>
        <w:rPr>
          <w:rFonts w:hint="eastAsia" w:ascii="宋体" w:hAnsi="宋体" w:cs="宋体"/>
          <w:kern w:val="0"/>
        </w:rPr>
        <w:t>负偏离</w:t>
      </w:r>
      <w:r>
        <w:rPr>
          <w:rFonts w:hint="eastAsia" w:ascii="宋体" w:cs="宋体"/>
          <w:kern w:val="0"/>
        </w:rPr>
        <w:t>”</w:t>
      </w:r>
      <w:r>
        <w:rPr>
          <w:rFonts w:hint="eastAsia" w:ascii="宋体" w:hAnsi="宋体" w:cs="宋体"/>
          <w:kern w:val="0"/>
        </w:rPr>
        <w:t>。</w:t>
      </w:r>
    </w:p>
    <w:p>
      <w:pPr>
        <w:rPr>
          <w:rFonts w:ascii="新宋体" w:hAnsi="新宋体"/>
          <w:b/>
          <w:sz w:val="24"/>
          <w:szCs w:val="24"/>
          <w:u w:val="single"/>
        </w:rPr>
      </w:pPr>
      <w:r>
        <w:rPr>
          <w:rFonts w:ascii="宋体" w:hAnsi="宋体" w:cs="宋体"/>
          <w:kern w:val="0"/>
        </w:rPr>
        <w:t>2</w:t>
      </w:r>
      <w:r>
        <w:rPr>
          <w:rFonts w:hint="eastAsia" w:ascii="宋体" w:hAnsi="宋体" w:cs="宋体"/>
          <w:kern w:val="0"/>
        </w:rPr>
        <w:t>、竞价人需要说明的内容若需特殊表达，应先在本表中进行相应说明，再另页应答。</w:t>
      </w:r>
    </w:p>
    <w:p>
      <w:pPr>
        <w:jc w:val="center"/>
        <w:rPr>
          <w:rFonts w:ascii="宋体" w:hAnsi="宋体"/>
          <w:b/>
          <w:sz w:val="28"/>
          <w:szCs w:val="28"/>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rPr>
          <w:rFonts w:ascii="宋体" w:hAnsi="宋体" w:cs="宋体"/>
          <w:b/>
          <w:kern w:val="0"/>
          <w:sz w:val="24"/>
        </w:rPr>
      </w:pPr>
      <w:r>
        <w:rPr>
          <w:rFonts w:ascii="宋体" w:hAnsi="宋体"/>
          <w:b/>
          <w:sz w:val="28"/>
          <w:szCs w:val="28"/>
        </w:rPr>
        <w:br w:type="page"/>
      </w:r>
      <w:r>
        <w:rPr>
          <w:rFonts w:hint="eastAsia" w:ascii="宋体" w:hAnsi="宋体" w:cs="宋体"/>
          <w:b/>
          <w:kern w:val="0"/>
          <w:sz w:val="24"/>
        </w:rPr>
        <w:t xml:space="preserve"> </w:t>
      </w:r>
    </w:p>
    <w:p>
      <w:pPr>
        <w:ind w:firstLine="241" w:firstLineChars="100"/>
        <w:rPr>
          <w:rFonts w:ascii="宋体" w:hAnsi="宋体" w:cs="宋体"/>
          <w:b/>
          <w:kern w:val="0"/>
          <w:sz w:val="24"/>
        </w:rPr>
      </w:pPr>
      <w:r>
        <w:rPr>
          <w:rFonts w:hint="eastAsia" w:ascii="宋体" w:hAnsi="宋体" w:cs="宋体"/>
          <w:b/>
          <w:kern w:val="0"/>
          <w:sz w:val="24"/>
        </w:rPr>
        <w:t>附件13：</w:t>
      </w:r>
    </w:p>
    <w:p>
      <w:pPr>
        <w:rPr>
          <w:rFonts w:ascii="宋体" w:hAnsi="宋体" w:cs="宋体"/>
          <w:kern w:val="0"/>
          <w:sz w:val="24"/>
        </w:rPr>
      </w:pPr>
    </w:p>
    <w:p>
      <w:pPr>
        <w:widowControl/>
        <w:spacing w:after="109"/>
        <w:jc w:val="center"/>
        <w:rPr>
          <w:rFonts w:ascii="宋体" w:hAnsi="宋体"/>
          <w:b/>
          <w:sz w:val="28"/>
          <w:szCs w:val="28"/>
        </w:rPr>
      </w:pPr>
      <w:r>
        <w:rPr>
          <w:rFonts w:hint="eastAsia" w:ascii="宋体" w:hAnsi="宋体"/>
          <w:b/>
          <w:sz w:val="28"/>
          <w:szCs w:val="28"/>
        </w:rPr>
        <w:t>属于政府强制节能产品的证明材料（若有）</w:t>
      </w:r>
    </w:p>
    <w:p>
      <w:pPr>
        <w:jc w:val="center"/>
        <w:rPr>
          <w:rFonts w:ascii="宋体" w:hAnsi="宋体"/>
          <w:b/>
          <w:sz w:val="28"/>
          <w:szCs w:val="28"/>
        </w:rPr>
      </w:pPr>
    </w:p>
    <w:p>
      <w:pPr>
        <w:rPr>
          <w:rFonts w:ascii="宋体" w:hAnsi="宋体"/>
          <w:sz w:val="24"/>
          <w:szCs w:val="24"/>
        </w:rPr>
      </w:pPr>
      <w:r>
        <w:rPr>
          <w:rFonts w:hint="eastAsia" w:ascii="宋体" w:hAnsi="宋体"/>
          <w:sz w:val="24"/>
          <w:szCs w:val="24"/>
        </w:rPr>
        <w:t>说明：</w:t>
      </w:r>
    </w:p>
    <w:p>
      <w:pPr>
        <w:rPr>
          <w:rFonts w:ascii="宋体" w:hAnsi="宋体"/>
          <w:b/>
          <w:sz w:val="24"/>
          <w:szCs w:val="24"/>
        </w:rPr>
      </w:pPr>
      <w:r>
        <w:rPr>
          <w:rFonts w:hint="eastAsia" w:ascii="宋体" w:hAnsi="宋体"/>
          <w:sz w:val="24"/>
          <w:szCs w:val="24"/>
        </w:rPr>
        <w:t>1、</w:t>
      </w:r>
      <w:r>
        <w:rPr>
          <w:rFonts w:ascii="宋体" w:hAnsi="宋体" w:cs="宋体"/>
          <w:sz w:val="24"/>
          <w:szCs w:val="24"/>
        </w:rPr>
        <w:t>根据财政部、国家发展改革委《关于印发节能产品政府采购品目清单的通知》（财库〔2019〕19号）的规定，台式计算机，便携式计算机，平板式微型计算机，激光打印机，针式打印机，液晶显示器，制冷压缩机，空调机组，专用制冷、空调设备，镇流器，空调机，电热水器，普通照明用双端荧光灯，电视设备，视频设备，便器，水嘴品目为政府强制采购的节能产品{具体品目以《节能产品政府采购品目清单》（财库〔2019〕19号）中“★”标注为准}。若</w:t>
      </w:r>
      <w:r>
        <w:rPr>
          <w:rFonts w:hint="eastAsia" w:ascii="宋体" w:hAnsi="宋体" w:cs="宋体"/>
          <w:sz w:val="24"/>
          <w:szCs w:val="24"/>
        </w:rPr>
        <w:t>竞价人</w:t>
      </w:r>
      <w:r>
        <w:rPr>
          <w:rFonts w:ascii="宋体" w:hAnsi="宋体" w:cs="宋体"/>
          <w:sz w:val="24"/>
          <w:szCs w:val="24"/>
        </w:rPr>
        <w:t>所投产品属于政府强制节能产品的，在</w:t>
      </w:r>
      <w:r>
        <w:rPr>
          <w:rFonts w:hint="eastAsia" w:ascii="宋体" w:hAnsi="宋体" w:cs="宋体"/>
          <w:sz w:val="24"/>
          <w:szCs w:val="24"/>
        </w:rPr>
        <w:t>报价文件中</w:t>
      </w:r>
      <w:r>
        <w:rPr>
          <w:rFonts w:ascii="宋体" w:hAnsi="宋体" w:cs="宋体"/>
          <w:sz w:val="24"/>
          <w:szCs w:val="24"/>
        </w:rPr>
        <w:t>须提供所投政府强制节能产品由国家确定的认证机构出具的、处于有效期之内的产品认证证书复印件，否则视为无效</w:t>
      </w:r>
      <w:r>
        <w:rPr>
          <w:rFonts w:hint="eastAsia" w:ascii="宋体" w:hAnsi="宋体" w:cs="宋体"/>
          <w:sz w:val="24"/>
          <w:szCs w:val="24"/>
        </w:rPr>
        <w:t>报价。</w:t>
      </w:r>
      <w:r>
        <w:rPr>
          <w:rFonts w:ascii="宋体" w:hAnsi="宋体"/>
          <w:b/>
          <w:sz w:val="24"/>
          <w:szCs w:val="24"/>
        </w:rPr>
        <w:br w:type="page"/>
      </w:r>
    </w:p>
    <w:p>
      <w:pPr>
        <w:jc w:val="left"/>
        <w:rPr>
          <w:rFonts w:ascii="宋体" w:hAnsi="宋体"/>
          <w:b/>
          <w:sz w:val="24"/>
          <w:szCs w:val="24"/>
        </w:rPr>
      </w:pPr>
      <w:r>
        <w:rPr>
          <w:rFonts w:hint="eastAsia" w:ascii="宋体" w:hAnsi="宋体"/>
          <w:b/>
          <w:sz w:val="24"/>
          <w:szCs w:val="24"/>
        </w:rPr>
        <w:t>附件14：</w:t>
      </w:r>
    </w:p>
    <w:p>
      <w:pPr>
        <w:widowControl/>
        <w:spacing w:after="109"/>
        <w:jc w:val="center"/>
        <w:rPr>
          <w:rFonts w:ascii="宋体" w:hAnsi="宋体"/>
          <w:b/>
          <w:sz w:val="28"/>
          <w:szCs w:val="28"/>
        </w:rPr>
      </w:pPr>
      <w:r>
        <w:rPr>
          <w:rFonts w:hint="eastAsia" w:ascii="宋体" w:hAnsi="宋体"/>
          <w:b/>
          <w:sz w:val="28"/>
          <w:szCs w:val="28"/>
        </w:rPr>
        <w:t>售后服务承诺</w:t>
      </w:r>
    </w:p>
    <w:p>
      <w:pPr>
        <w:rPr>
          <w:rFonts w:ascii="宋体" w:hAnsi="宋体" w:cs="宋体"/>
          <w:kern w:val="0"/>
          <w:sz w:val="24"/>
        </w:rPr>
      </w:pPr>
    </w:p>
    <w:p>
      <w:pPr>
        <w:rPr>
          <w:rFonts w:ascii="宋体" w:hAnsi="宋体" w:cs="宋体"/>
          <w:kern w:val="0"/>
          <w:sz w:val="24"/>
        </w:rPr>
      </w:pPr>
    </w:p>
    <w:p>
      <w:pPr>
        <w:rPr>
          <w:rFonts w:ascii="宋体" w:hAnsi="宋体" w:cs="宋体"/>
          <w:kern w:val="0"/>
          <w:sz w:val="24"/>
          <w:u w:val="single"/>
        </w:rPr>
      </w:pPr>
      <w:r>
        <w:rPr>
          <w:rFonts w:hint="eastAsia" w:ascii="宋体" w:hAnsi="宋体" w:cs="宋体"/>
          <w:kern w:val="0"/>
          <w:sz w:val="24"/>
        </w:rPr>
        <w:t>致：</w:t>
      </w:r>
      <w:r>
        <w:rPr>
          <w:rFonts w:hint="eastAsia" w:ascii="宋体" w:hAnsi="宋体" w:cs="宋体"/>
          <w:kern w:val="0"/>
          <w:sz w:val="24"/>
          <w:u w:val="single"/>
        </w:rPr>
        <w:t xml:space="preserve">                          </w:t>
      </w:r>
    </w:p>
    <w:p>
      <w:pPr>
        <w:rPr>
          <w:rFonts w:ascii="宋体" w:hAnsi="宋体" w:cs="宋体"/>
          <w:kern w:val="0"/>
          <w:sz w:val="24"/>
        </w:rPr>
      </w:pPr>
    </w:p>
    <w:p>
      <w:pPr>
        <w:rPr>
          <w:rFonts w:ascii="宋体" w:hAnsi="宋体" w:cs="宋体"/>
          <w:kern w:val="0"/>
          <w:sz w:val="24"/>
        </w:rPr>
      </w:pPr>
    </w:p>
    <w:p>
      <w:pPr>
        <w:ind w:firstLine="411" w:firstLineChars="196"/>
        <w:rPr>
          <w:rFonts w:ascii="宋体" w:hAnsi="宋体" w:cs="宋体"/>
          <w:b/>
          <w:kern w:val="0"/>
          <w:sz w:val="24"/>
        </w:rPr>
      </w:pPr>
      <w:r>
        <w:t>售后服务内容自拟，不得低于竞价文件的要求，其余内容由报价供应商根据项目实际情况及自身情况进行承诺，如：维护机构、人员、地址、电话、维修方式、保修方式、培训计划、保修期满后的维修保养费用、时间保证、零配件及易损件费用及优惠措施等</w:t>
      </w:r>
      <w:r>
        <w:rPr>
          <w:rFonts w:hint="eastAsia"/>
        </w:rPr>
        <w:t>；</w:t>
      </w:r>
    </w:p>
    <w:p>
      <w:pPr>
        <w:rPr>
          <w:rFonts w:ascii="宋体" w:hAnsi="宋体" w:cs="宋体"/>
          <w:kern w:val="0"/>
          <w:sz w:val="24"/>
        </w:rPr>
      </w:pPr>
      <w:r>
        <w:rPr>
          <w:rFonts w:hint="eastAsia" w:ascii="宋体" w:hAnsi="宋体" w:cs="宋体"/>
          <w:kern w:val="0"/>
          <w:sz w:val="24"/>
        </w:rPr>
        <w:t>售后服务要求汇总表</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2131"/>
        <w:gridCol w:w="1065"/>
        <w:gridCol w:w="1065"/>
        <w:gridCol w:w="1065"/>
        <w:gridCol w:w="1761"/>
        <w:gridCol w:w="17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商品名称</w:t>
            </w:r>
          </w:p>
        </w:tc>
        <w:tc>
          <w:tcPr>
            <w:tcW w:w="2131" w:type="dxa"/>
            <w:vAlign w:val="center"/>
          </w:tcPr>
          <w:p>
            <w:pPr>
              <w:jc w:val="center"/>
              <w:rPr>
                <w:rFonts w:ascii="宋体" w:hAnsi="宋体" w:cs="宋体"/>
                <w:kern w:val="0"/>
                <w:sz w:val="24"/>
                <w:szCs w:val="24"/>
              </w:rPr>
            </w:pPr>
            <w:r>
              <w:rPr>
                <w:rFonts w:hint="eastAsia" w:ascii="宋体" w:hAnsi="宋体" w:cs="宋体"/>
                <w:kern w:val="0"/>
                <w:sz w:val="24"/>
                <w:szCs w:val="24"/>
              </w:rPr>
              <w:t>免费送货至合同指定地点</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交货时间</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现场安装调试</w:t>
            </w:r>
          </w:p>
        </w:tc>
        <w:tc>
          <w:tcPr>
            <w:tcW w:w="1065" w:type="dxa"/>
            <w:vAlign w:val="center"/>
          </w:tcPr>
          <w:p>
            <w:pPr>
              <w:jc w:val="center"/>
              <w:rPr>
                <w:rFonts w:ascii="宋体" w:hAnsi="宋体" w:cs="宋体"/>
                <w:kern w:val="0"/>
                <w:sz w:val="24"/>
                <w:szCs w:val="24"/>
              </w:rPr>
            </w:pPr>
            <w:r>
              <w:rPr>
                <w:rFonts w:hint="eastAsia" w:ascii="宋体" w:hAnsi="宋体" w:cs="宋体"/>
                <w:kern w:val="0"/>
                <w:sz w:val="24"/>
                <w:szCs w:val="24"/>
              </w:rPr>
              <w:t>质量保证承诺</w:t>
            </w:r>
          </w:p>
        </w:tc>
        <w:tc>
          <w:tcPr>
            <w:tcW w:w="1761" w:type="dxa"/>
            <w:vAlign w:val="center"/>
          </w:tcPr>
          <w:p>
            <w:pPr>
              <w:jc w:val="center"/>
              <w:rPr>
                <w:rFonts w:ascii="宋体" w:hAnsi="宋体" w:cs="宋体"/>
                <w:kern w:val="0"/>
                <w:sz w:val="24"/>
                <w:szCs w:val="24"/>
              </w:rPr>
            </w:pPr>
            <w:r>
              <w:rPr>
                <w:rFonts w:hint="eastAsia" w:ascii="宋体" w:hAnsi="宋体" w:cs="宋体"/>
                <w:kern w:val="0"/>
                <w:sz w:val="24"/>
                <w:szCs w:val="24"/>
              </w:rPr>
              <w:t>故障反应和到现场维修时间</w:t>
            </w:r>
          </w:p>
        </w:tc>
        <w:tc>
          <w:tcPr>
            <w:tcW w:w="1732" w:type="dxa"/>
            <w:vAlign w:val="center"/>
          </w:tcPr>
          <w:p>
            <w:pPr>
              <w:jc w:val="center"/>
              <w:rPr>
                <w:rFonts w:ascii="宋体" w:hAnsi="宋体" w:cs="宋体"/>
                <w:kern w:val="0"/>
                <w:sz w:val="24"/>
                <w:szCs w:val="24"/>
              </w:rPr>
            </w:pPr>
            <w:r>
              <w:rPr>
                <w:rFonts w:hint="eastAsia" w:ascii="宋体" w:hAnsi="宋体" w:cs="宋体"/>
                <w:kern w:val="0"/>
                <w:sz w:val="24"/>
                <w:szCs w:val="24"/>
              </w:rPr>
              <w:t>上门保修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tcPr>
          <w:p>
            <w:pPr>
              <w:spacing w:line="500" w:lineRule="exact"/>
              <w:rPr>
                <w:rFonts w:ascii="宋体" w:hAnsi="宋体" w:cs="宋体"/>
                <w:kern w:val="0"/>
                <w:sz w:val="24"/>
                <w:szCs w:val="24"/>
              </w:rPr>
            </w:pPr>
          </w:p>
        </w:tc>
        <w:tc>
          <w:tcPr>
            <w:tcW w:w="2131"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065" w:type="dxa"/>
          </w:tcPr>
          <w:p>
            <w:pPr>
              <w:spacing w:line="500" w:lineRule="exact"/>
              <w:rPr>
                <w:rFonts w:ascii="宋体" w:hAnsi="宋体" w:cs="宋体"/>
                <w:kern w:val="0"/>
                <w:sz w:val="24"/>
                <w:szCs w:val="24"/>
              </w:rPr>
            </w:pPr>
          </w:p>
        </w:tc>
        <w:tc>
          <w:tcPr>
            <w:tcW w:w="1761" w:type="dxa"/>
          </w:tcPr>
          <w:p>
            <w:pPr>
              <w:spacing w:line="500" w:lineRule="exact"/>
              <w:rPr>
                <w:rFonts w:ascii="宋体" w:hAnsi="宋体" w:cs="宋体"/>
                <w:kern w:val="0"/>
                <w:sz w:val="24"/>
                <w:szCs w:val="24"/>
              </w:rPr>
            </w:pPr>
          </w:p>
        </w:tc>
        <w:tc>
          <w:tcPr>
            <w:tcW w:w="1732" w:type="dxa"/>
          </w:tcPr>
          <w:p>
            <w:pPr>
              <w:spacing w:line="500" w:lineRule="exact"/>
              <w:rPr>
                <w:rFonts w:ascii="宋体" w:hAnsi="宋体" w:cs="宋体"/>
                <w:kern w:val="0"/>
                <w:sz w:val="24"/>
                <w:szCs w:val="24"/>
              </w:rPr>
            </w:pPr>
          </w:p>
        </w:tc>
      </w:tr>
    </w:tbl>
    <w:p>
      <w:pPr>
        <w:rPr>
          <w:rFonts w:ascii="宋体" w:hAnsi="宋体" w:cs="宋体"/>
          <w:kern w:val="0"/>
          <w:sz w:val="24"/>
        </w:rPr>
      </w:pPr>
      <w:r>
        <w:rPr>
          <w:rFonts w:hint="eastAsia" w:ascii="宋体" w:hAnsi="宋体" w:cs="宋体"/>
          <w:kern w:val="0"/>
          <w:sz w:val="24"/>
        </w:rPr>
        <w:t xml:space="preserve"> </w:t>
      </w:r>
    </w:p>
    <w:p>
      <w:pPr>
        <w:rPr>
          <w:rFonts w:ascii="宋体" w:hAnsi="宋体" w:cs="宋体"/>
          <w:kern w:val="0"/>
          <w:sz w:val="24"/>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spacing w:line="360" w:lineRule="exact"/>
        <w:rPr>
          <w:rFonts w:ascii="宋体" w:hAnsi="宋体"/>
          <w:b/>
          <w:sz w:val="24"/>
          <w:szCs w:val="24"/>
        </w:rPr>
      </w:pPr>
    </w:p>
    <w:p>
      <w:pPr>
        <w:rPr>
          <w:rFonts w:ascii="宋体" w:hAnsi="宋体"/>
          <w:b/>
          <w:sz w:val="24"/>
          <w:szCs w:val="24"/>
        </w:rPr>
      </w:pPr>
      <w:r>
        <w:rPr>
          <w:rFonts w:ascii="宋体" w:hAnsi="宋体"/>
          <w:b/>
          <w:sz w:val="24"/>
          <w:szCs w:val="24"/>
        </w:rPr>
        <w:br w:type="page"/>
      </w:r>
    </w:p>
    <w:p>
      <w:pPr>
        <w:jc w:val="left"/>
        <w:rPr>
          <w:rFonts w:ascii="宋体" w:hAnsi="宋体"/>
          <w:b/>
          <w:sz w:val="24"/>
          <w:szCs w:val="24"/>
        </w:rPr>
      </w:pPr>
      <w:r>
        <w:rPr>
          <w:rFonts w:hint="eastAsia" w:ascii="宋体" w:hAnsi="宋体"/>
          <w:b/>
          <w:sz w:val="24"/>
          <w:szCs w:val="24"/>
        </w:rPr>
        <w:t>附件15：</w:t>
      </w:r>
    </w:p>
    <w:p>
      <w:pPr>
        <w:jc w:val="center"/>
        <w:rPr>
          <w:rFonts w:ascii="宋体" w:hAnsi="宋体"/>
          <w:b/>
          <w:sz w:val="28"/>
          <w:szCs w:val="28"/>
        </w:rPr>
      </w:pPr>
      <w:r>
        <w:rPr>
          <w:rFonts w:hint="eastAsia" w:ascii="宋体" w:hAnsi="宋体"/>
          <w:b/>
          <w:sz w:val="28"/>
          <w:szCs w:val="28"/>
        </w:rPr>
        <w:t>竞价人认为需提供的其他资料</w:t>
      </w:r>
    </w:p>
    <w:p>
      <w:pPr>
        <w:widowControl/>
        <w:shd w:val="clear" w:color="auto" w:fill="FFFFFF"/>
        <w:spacing w:line="440" w:lineRule="exact"/>
        <w:jc w:val="left"/>
        <w:rPr>
          <w:rFonts w:hint="eastAsia" w:ascii="宋体" w:hAnsi="宋体"/>
          <w:b w:val="0"/>
          <w:sz w:val="24"/>
          <w:szCs w:val="20"/>
        </w:rPr>
      </w:pPr>
    </w:p>
    <w:p>
      <w:pPr>
        <w:widowControl/>
        <w:numPr>
          <w:ilvl w:val="-1"/>
          <w:numId w:val="0"/>
        </w:numPr>
        <w:shd w:val="clear" w:color="auto" w:fill="FFFFFF"/>
        <w:spacing w:line="440" w:lineRule="exact"/>
        <w:jc w:val="left"/>
        <w:rPr>
          <w:rFonts w:hint="eastAsia" w:ascii="宋体" w:hAnsi="宋体"/>
          <w:b/>
          <w:bCs/>
          <w:sz w:val="24"/>
          <w:lang w:val="en-US" w:eastAsia="zh-CN"/>
        </w:rPr>
      </w:pPr>
      <w:r>
        <w:rPr>
          <w:rFonts w:hint="eastAsia" w:ascii="宋体" w:hAnsi="宋体"/>
          <w:b/>
          <w:bCs/>
          <w:sz w:val="24"/>
          <w:szCs w:val="20"/>
          <w:lang w:val="en-US" w:eastAsia="zh-CN"/>
        </w:rPr>
        <w:t>1、</w:t>
      </w:r>
      <w:r>
        <w:rPr>
          <w:rFonts w:hint="eastAsia" w:ascii="宋体" w:hAnsi="宋体"/>
          <w:b/>
          <w:bCs/>
          <w:sz w:val="24"/>
          <w:lang w:val="en-US" w:eastAsia="zh-CN"/>
        </w:rPr>
        <w:t>如有其他资料请在此处提供。</w:t>
      </w: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jc w:val="center"/>
        <w:rPr>
          <w:rFonts w:ascii="宋体" w:hAnsi="宋体"/>
          <w:b/>
          <w:sz w:val="28"/>
          <w:szCs w:val="28"/>
        </w:rPr>
      </w:pPr>
    </w:p>
    <w:p>
      <w:pPr>
        <w:pStyle w:val="20"/>
        <w:rPr>
          <w:rFonts w:ascii="宋体" w:hAnsi="宋体"/>
        </w:rPr>
      </w:pPr>
    </w:p>
    <w:p>
      <w:pPr>
        <w:jc w:val="center"/>
        <w:rPr>
          <w:rFonts w:ascii="宋体" w:hAnsi="宋体"/>
          <w:b/>
          <w:sz w:val="28"/>
          <w:szCs w:val="28"/>
        </w:rPr>
      </w:pP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竞价人（全称并加盖公章）</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widowControl/>
        <w:shd w:val="clear" w:color="auto" w:fill="FFFFFF"/>
        <w:spacing w:line="440" w:lineRule="exact"/>
        <w:rPr>
          <w:rFonts w:ascii="宋体" w:hAnsi="宋体" w:cs="宋体"/>
          <w:bCs/>
          <w:kern w:val="0"/>
          <w:sz w:val="24"/>
          <w:u w:val="single"/>
          <w:shd w:val="clear" w:color="auto" w:fill="FFFFFF"/>
        </w:rPr>
      </w:pPr>
      <w:r>
        <w:rPr>
          <w:rFonts w:hint="eastAsia" w:ascii="宋体" w:hAnsi="宋体"/>
          <w:sz w:val="24"/>
        </w:rPr>
        <w:t>竞价人授权代表签字</w:t>
      </w:r>
      <w:r>
        <w:rPr>
          <w:rFonts w:hint="eastAsia" w:ascii="宋体" w:hAnsi="宋体" w:cs="宋体"/>
          <w:bCs/>
          <w:kern w:val="0"/>
          <w:sz w:val="24"/>
          <w:shd w:val="clear" w:color="auto" w:fill="FFFFFF"/>
        </w:rPr>
        <w:t>：</w:t>
      </w:r>
      <w:r>
        <w:rPr>
          <w:rFonts w:hint="eastAsia" w:ascii="宋体" w:hAnsi="宋体" w:cs="宋体"/>
          <w:bCs/>
          <w:kern w:val="0"/>
          <w:sz w:val="24"/>
          <w:u w:val="single"/>
          <w:shd w:val="clear" w:color="auto" w:fill="FFFFFF"/>
        </w:rPr>
        <w:t xml:space="preserve">                              </w:t>
      </w:r>
    </w:p>
    <w:p>
      <w:pPr>
        <w:spacing w:line="440" w:lineRule="exact"/>
        <w:rPr>
          <w:rFonts w:ascii="宋体" w:hAnsi="宋体" w:cs="宋体"/>
          <w:b/>
          <w:kern w:val="0"/>
          <w:sz w:val="24"/>
        </w:rPr>
      </w:pPr>
      <w:r>
        <w:rPr>
          <w:rFonts w:hint="eastAsia" w:ascii="宋体" w:hAnsi="宋体"/>
          <w:sz w:val="24"/>
        </w:rPr>
        <w:t xml:space="preserve">日  期： </w:t>
      </w:r>
      <w:r>
        <w:rPr>
          <w:rFonts w:hint="eastAsia" w:ascii="宋体" w:hAnsi="宋体"/>
          <w:sz w:val="24"/>
          <w:u w:val="single"/>
        </w:rPr>
        <w:t xml:space="preserve">        </w:t>
      </w:r>
      <w:r>
        <w:rPr>
          <w:rFonts w:hint="eastAsia" w:ascii="宋体" w:hAnsi="宋体"/>
          <w:sz w:val="24"/>
        </w:rPr>
        <w:t xml:space="preserve">年 </w:t>
      </w:r>
      <w:r>
        <w:rPr>
          <w:rFonts w:hint="eastAsia" w:ascii="宋体" w:hAnsi="宋体"/>
          <w:sz w:val="24"/>
          <w:u w:val="single"/>
        </w:rPr>
        <w:t xml:space="preserve">      </w:t>
      </w:r>
      <w:r>
        <w:rPr>
          <w:rFonts w:hint="eastAsia" w:ascii="宋体" w:hAnsi="宋体"/>
          <w:sz w:val="24"/>
        </w:rPr>
        <w:t xml:space="preserve">月 </w:t>
      </w:r>
      <w:r>
        <w:rPr>
          <w:rFonts w:hint="eastAsia" w:ascii="宋体" w:hAnsi="宋体"/>
          <w:sz w:val="24"/>
          <w:u w:val="single"/>
        </w:rPr>
        <w:t xml:space="preserve">      </w:t>
      </w:r>
      <w:r>
        <w:rPr>
          <w:rFonts w:hint="eastAsia" w:ascii="宋体" w:hAnsi="宋体"/>
          <w:sz w:val="24"/>
        </w:rPr>
        <w:t>日</w:t>
      </w:r>
    </w:p>
    <w:p>
      <w:pPr>
        <w:jc w:val="left"/>
        <w:rPr>
          <w:rFonts w:ascii="宋体" w:hAnsi="宋体" w:cs="宋体"/>
          <w:b/>
          <w:kern w:val="0"/>
          <w:sz w:val="24"/>
        </w:rPr>
      </w:pPr>
      <w:r>
        <w:rPr>
          <w:rFonts w:hint="eastAsia" w:ascii="宋体" w:hAnsi="宋体" w:cs="宋体"/>
          <w:b/>
          <w:kern w:val="0"/>
          <w:sz w:val="24"/>
        </w:rPr>
        <w:br w:type="page"/>
      </w:r>
      <w:r>
        <w:rPr>
          <w:rFonts w:hint="eastAsia" w:ascii="宋体" w:hAnsi="宋体" w:cs="宋体"/>
          <w:b/>
          <w:kern w:val="0"/>
          <w:sz w:val="24"/>
        </w:rPr>
        <w:t>附件16：</w:t>
      </w:r>
    </w:p>
    <w:p>
      <w:pPr>
        <w:rPr>
          <w:rFonts w:ascii="宋体" w:hAnsi="宋体"/>
          <w:b/>
          <w:sz w:val="28"/>
          <w:szCs w:val="28"/>
        </w:rPr>
      </w:pPr>
    </w:p>
    <w:p>
      <w:pPr>
        <w:widowControl/>
        <w:spacing w:after="109"/>
        <w:jc w:val="center"/>
        <w:rPr>
          <w:rFonts w:ascii="宋体" w:hAnsi="宋体"/>
          <w:b/>
          <w:sz w:val="28"/>
          <w:szCs w:val="28"/>
        </w:rPr>
      </w:pPr>
      <w:r>
        <w:rPr>
          <w:rFonts w:hint="eastAsia" w:ascii="宋体" w:hAnsi="宋体"/>
          <w:b/>
          <w:sz w:val="28"/>
          <w:szCs w:val="28"/>
        </w:rPr>
        <w:t>网上竞价承诺书</w:t>
      </w:r>
    </w:p>
    <w:p>
      <w:pPr>
        <w:spacing w:line="500" w:lineRule="exact"/>
        <w:rPr>
          <w:rFonts w:hint="eastAsia" w:ascii="宋体" w:hAnsi="宋体" w:eastAsia="宋体"/>
          <w:sz w:val="24"/>
          <w:lang w:eastAsia="zh-CN"/>
        </w:rPr>
      </w:pPr>
      <w:r>
        <w:rPr>
          <w:rFonts w:hint="eastAsia" w:ascii="宋体" w:hAnsi="宋体"/>
          <w:sz w:val="24"/>
        </w:rPr>
        <w:t>致：</w:t>
      </w:r>
      <w:r>
        <w:rPr>
          <w:rFonts w:hint="eastAsia" w:ascii="宋体" w:hAnsi="宋体"/>
          <w:sz w:val="24"/>
          <w:highlight w:val="none"/>
          <w:lang w:eastAsia="zh-CN"/>
        </w:rPr>
        <w:t>福建优胜招标项目管理集团有限公司</w:t>
      </w:r>
    </w:p>
    <w:p>
      <w:pPr>
        <w:spacing w:line="500" w:lineRule="exact"/>
        <w:ind w:firstLine="480"/>
        <w:rPr>
          <w:rFonts w:ascii="宋体" w:hAnsi="宋体"/>
          <w:sz w:val="24"/>
        </w:rPr>
      </w:pPr>
      <w:r>
        <w:rPr>
          <w:rFonts w:ascii="宋体" w:hAnsi="宋体" w:cs="Arial"/>
          <w:sz w:val="24"/>
        </w:rPr>
        <w:t>根据贵</w:t>
      </w:r>
      <w:r>
        <w:rPr>
          <w:rFonts w:hint="eastAsia" w:ascii="宋体" w:hAnsi="宋体" w:cs="Arial"/>
          <w:sz w:val="24"/>
        </w:rPr>
        <w:t>公司关于</w:t>
      </w:r>
      <w:r>
        <w:rPr>
          <w:rFonts w:hint="eastAsia" w:ascii="宋体" w:hAnsi="宋体" w:cs="Arial"/>
          <w:sz w:val="24"/>
          <w:u w:val="single"/>
        </w:rPr>
        <w:t xml:space="preserve">                            </w:t>
      </w:r>
      <w:r>
        <w:rPr>
          <w:rFonts w:ascii="宋体" w:hAnsi="宋体" w:cs="Arial"/>
          <w:sz w:val="24"/>
          <w:u w:val="single"/>
        </w:rPr>
        <w:t xml:space="preserve"> </w:t>
      </w:r>
      <w:r>
        <w:rPr>
          <w:rFonts w:hint="eastAsia" w:ascii="宋体" w:hAnsi="宋体" w:cs="Arial"/>
          <w:sz w:val="24"/>
        </w:rPr>
        <w:t>网上竞价</w:t>
      </w:r>
      <w:r>
        <w:rPr>
          <w:rFonts w:ascii="宋体" w:hAnsi="宋体" w:cs="Arial"/>
          <w:sz w:val="24"/>
        </w:rPr>
        <w:t>项目及服务的</w:t>
      </w:r>
      <w:r>
        <w:rPr>
          <w:rFonts w:hint="eastAsia" w:ascii="宋体" w:hAnsi="宋体"/>
          <w:sz w:val="24"/>
        </w:rPr>
        <w:t xml:space="preserve">公告（项目编号）: </w:t>
      </w:r>
      <w:r>
        <w:rPr>
          <w:rFonts w:hint="eastAsia" w:ascii="宋体" w:hAnsi="宋体"/>
          <w:sz w:val="24"/>
          <w:u w:val="single"/>
        </w:rPr>
        <w:t xml:space="preserve">             </w:t>
      </w:r>
      <w:r>
        <w:rPr>
          <w:rFonts w:ascii="宋体" w:hAnsi="宋体" w:cs="Arial"/>
          <w:sz w:val="24"/>
        </w:rPr>
        <w:t>，</w:t>
      </w:r>
      <w:r>
        <w:rPr>
          <w:rFonts w:hint="eastAsia" w:ascii="宋体" w:hAnsi="宋体"/>
          <w:sz w:val="24"/>
        </w:rPr>
        <w:t>本签字代表</w:t>
      </w:r>
      <w:r>
        <w:rPr>
          <w:rFonts w:hint="eastAsia" w:ascii="宋体" w:hAnsi="宋体"/>
          <w:sz w:val="24"/>
          <w:u w:val="single"/>
        </w:rPr>
        <w:t>（全名、职务）</w:t>
      </w:r>
      <w:r>
        <w:rPr>
          <w:rFonts w:ascii="宋体" w:hAnsi="宋体" w:cs="Arial"/>
          <w:sz w:val="24"/>
        </w:rPr>
        <w:t>经正式授权并代表竞价方</w:t>
      </w:r>
      <w:r>
        <w:rPr>
          <w:rFonts w:hint="eastAsia" w:ascii="宋体" w:hAnsi="宋体" w:cs="Arial"/>
          <w:sz w:val="24"/>
          <w:u w:val="single"/>
        </w:rPr>
        <w:t xml:space="preserve"> </w:t>
      </w:r>
      <w:r>
        <w:rPr>
          <w:rFonts w:hint="eastAsia" w:ascii="宋体" w:hAnsi="宋体"/>
          <w:sz w:val="24"/>
          <w:u w:val="single"/>
        </w:rPr>
        <w:t>（竞价人名称、地址）</w:t>
      </w:r>
      <w:r>
        <w:rPr>
          <w:rFonts w:hint="eastAsia" w:ascii="宋体" w:hAnsi="宋体" w:cs="Arial"/>
          <w:sz w:val="24"/>
        </w:rPr>
        <w:t>参与贵方组织的本次网上竞价活动，</w:t>
      </w:r>
      <w:r>
        <w:rPr>
          <w:rFonts w:hint="eastAsia" w:ascii="宋体" w:hAnsi="宋体"/>
          <w:sz w:val="24"/>
        </w:rPr>
        <w:t>我公司郑重承诺：</w:t>
      </w:r>
    </w:p>
    <w:p>
      <w:pPr>
        <w:spacing w:line="500" w:lineRule="exact"/>
        <w:ind w:firstLine="480" w:firstLineChars="200"/>
        <w:rPr>
          <w:rFonts w:ascii="宋体" w:hAnsi="宋体"/>
          <w:sz w:val="24"/>
        </w:rPr>
      </w:pPr>
      <w:r>
        <w:rPr>
          <w:rFonts w:hint="eastAsia" w:ascii="宋体" w:hAnsi="宋体"/>
          <w:sz w:val="24"/>
        </w:rPr>
        <w:t>一、我司将在网上竞价截止时间前一个工作日</w:t>
      </w:r>
      <w:r>
        <w:rPr>
          <w:rFonts w:hint="eastAsia" w:ascii="宋体" w:hAnsi="宋体" w:cs="宋体"/>
          <w:bCs/>
          <w:kern w:val="0"/>
          <w:sz w:val="24"/>
          <w:szCs w:val="24"/>
          <w:lang w:eastAsia="zh-CN"/>
        </w:rPr>
        <w:t>须按照第五章报价文件（除“竞价一览表”外）的格式填写，将报价文件打印后签字确认并每页加盖公章、骑缝章后扫描上传报价文件</w:t>
      </w:r>
      <w:r>
        <w:rPr>
          <w:rFonts w:hint="eastAsia" w:ascii="宋体" w:hAnsi="宋体"/>
          <w:sz w:val="24"/>
        </w:rPr>
        <w:t>，保证提供真实、合法、有效的资格证明材料，将竞价保证金以转账方式在网上竞价截止时间前一个工作日汇达指定账户，并承诺绝无作弊垄断或借用证明、提供虚假资料、串通哄抬报价等不法事情。</w:t>
      </w:r>
    </w:p>
    <w:p>
      <w:pPr>
        <w:spacing w:line="500" w:lineRule="exact"/>
        <w:ind w:firstLine="480" w:firstLineChars="200"/>
        <w:rPr>
          <w:rFonts w:ascii="宋体" w:hAnsi="宋体"/>
          <w:sz w:val="24"/>
        </w:rPr>
      </w:pPr>
      <w:r>
        <w:rPr>
          <w:rFonts w:hint="eastAsia" w:ascii="宋体" w:hAnsi="宋体"/>
          <w:sz w:val="24"/>
        </w:rPr>
        <w:t>二、我司将按照</w:t>
      </w:r>
      <w:r>
        <w:rPr>
          <w:rFonts w:hint="eastAsia" w:ascii="宋体" w:hAnsi="宋体" w:cs="Arial"/>
          <w:sz w:val="24"/>
        </w:rPr>
        <w:t>竞价</w:t>
      </w:r>
      <w:r>
        <w:rPr>
          <w:rFonts w:ascii="宋体" w:hAnsi="宋体" w:cs="Arial"/>
          <w:sz w:val="24"/>
        </w:rPr>
        <w:t>项目及服务的</w:t>
      </w:r>
      <w:r>
        <w:rPr>
          <w:rFonts w:hint="eastAsia" w:ascii="宋体" w:hAnsi="宋体"/>
          <w:sz w:val="24"/>
        </w:rPr>
        <w:t>公告要求和竞价报价文件的承诺，及时与用户签订合同，按竞价报价文件承诺的价格及时向采购单位提供全新货物，货物及有关服务符合中华人民共和国的设计和制造生产或行业标准。</w:t>
      </w:r>
    </w:p>
    <w:p>
      <w:pPr>
        <w:spacing w:line="500" w:lineRule="exact"/>
        <w:ind w:firstLine="480" w:firstLineChars="200"/>
        <w:rPr>
          <w:rFonts w:ascii="宋体" w:hAnsi="宋体"/>
          <w:sz w:val="24"/>
        </w:rPr>
      </w:pPr>
      <w:r>
        <w:rPr>
          <w:rFonts w:hint="eastAsia" w:ascii="宋体" w:hAnsi="宋体"/>
          <w:sz w:val="24"/>
        </w:rPr>
        <w:t>三、本项目竞价公告、竞价方的竞价报价文件包括对售后服务的承诺对我公司具有同等约束力。</w:t>
      </w:r>
    </w:p>
    <w:p>
      <w:pPr>
        <w:spacing w:line="500" w:lineRule="exact"/>
        <w:ind w:firstLine="480" w:firstLineChars="200"/>
        <w:rPr>
          <w:rFonts w:ascii="宋体" w:hAnsi="宋体"/>
          <w:sz w:val="24"/>
        </w:rPr>
      </w:pPr>
      <w:r>
        <w:rPr>
          <w:rFonts w:hint="eastAsia" w:ascii="宋体" w:hAnsi="宋体"/>
          <w:sz w:val="24"/>
        </w:rPr>
        <w:t>四、获得竞价供货资格后若无法按约定条款履行义务或有拆、换设备及零件，贵方有权取消我方竞价供货资格，接受政府采购有关法规对我方的处罚。</w:t>
      </w:r>
    </w:p>
    <w:p>
      <w:pPr>
        <w:spacing w:line="500" w:lineRule="exact"/>
        <w:ind w:firstLine="480" w:firstLineChars="200"/>
        <w:rPr>
          <w:rFonts w:ascii="宋体" w:hAnsi="宋体"/>
          <w:sz w:val="24"/>
        </w:rPr>
      </w:pPr>
      <w:r>
        <w:rPr>
          <w:rFonts w:hint="eastAsia" w:ascii="宋体" w:hAnsi="宋体"/>
          <w:sz w:val="24"/>
        </w:rPr>
        <w:t>五、我方同意提供按照贵方可能要求的与其竞价有关的一切数据或资料。完全理解贵方不一定要接受收到的任何竞价。</w:t>
      </w:r>
    </w:p>
    <w:p>
      <w:pPr>
        <w:spacing w:line="500" w:lineRule="exact"/>
        <w:ind w:firstLine="480" w:firstLineChars="200"/>
        <w:rPr>
          <w:rFonts w:ascii="宋体" w:hAnsi="宋体"/>
          <w:sz w:val="24"/>
        </w:rPr>
      </w:pPr>
      <w:r>
        <w:rPr>
          <w:rFonts w:hint="eastAsia" w:ascii="宋体" w:hAnsi="宋体"/>
          <w:sz w:val="24"/>
        </w:rPr>
        <w:t>六、若本次采购货物属于政府强制采购节能产品的（《节能产品政府采购品目清单》中加“★”号的），我方将提供</w:t>
      </w:r>
      <w:r>
        <w:rPr>
          <w:rFonts w:ascii="宋体" w:hAnsi="宋体"/>
          <w:sz w:val="24"/>
        </w:rPr>
        <w:t>《</w:t>
      </w:r>
      <w:r>
        <w:rPr>
          <w:rFonts w:hint="eastAsia" w:ascii="宋体" w:hAnsi="宋体"/>
          <w:sz w:val="24"/>
        </w:rPr>
        <w:t>节能产品政府采购品目清单</w:t>
      </w:r>
      <w:r>
        <w:rPr>
          <w:rFonts w:ascii="宋体" w:hAnsi="宋体"/>
          <w:sz w:val="24"/>
        </w:rPr>
        <w:t>》内</w:t>
      </w:r>
      <w:r>
        <w:rPr>
          <w:rFonts w:hint="eastAsia" w:ascii="宋体" w:hAnsi="宋体"/>
          <w:sz w:val="24"/>
        </w:rPr>
        <w:t>的</w:t>
      </w:r>
      <w:r>
        <w:rPr>
          <w:rFonts w:ascii="宋体" w:hAnsi="宋体"/>
          <w:sz w:val="24"/>
        </w:rPr>
        <w:t>产品</w:t>
      </w:r>
      <w:r>
        <w:rPr>
          <w:rFonts w:hint="eastAsia" w:ascii="宋体" w:hAnsi="宋体"/>
          <w:sz w:val="24"/>
        </w:rPr>
        <w:t>参与网上竞价，并保证所提供的货物在提供给采购单位前具有完全的所有权，采购单位在中华人民共和国使用该货物或货物的任何一部分时，免受第三方提出的包括但不限于侵犯其专利权、商标权、工业设计权等知识产权和抵押权在内的担保物权的起诉，</w:t>
      </w:r>
      <w:r>
        <w:rPr>
          <w:rFonts w:ascii="宋体" w:hAnsi="宋体"/>
          <w:sz w:val="24"/>
        </w:rPr>
        <w:t>否则</w:t>
      </w:r>
      <w:r>
        <w:rPr>
          <w:rFonts w:hint="eastAsia" w:ascii="宋体" w:hAnsi="宋体"/>
          <w:sz w:val="24"/>
        </w:rPr>
        <w:t>同意我方的竞价</w:t>
      </w:r>
      <w:r>
        <w:rPr>
          <w:rFonts w:ascii="宋体" w:hAnsi="宋体"/>
          <w:sz w:val="24"/>
        </w:rPr>
        <w:t>视为无效报价。</w:t>
      </w:r>
    </w:p>
    <w:p>
      <w:pPr>
        <w:spacing w:line="500" w:lineRule="exact"/>
        <w:ind w:firstLine="480" w:firstLineChars="200"/>
        <w:rPr>
          <w:rFonts w:ascii="宋体" w:hAnsi="宋体"/>
          <w:sz w:val="24"/>
        </w:rPr>
      </w:pPr>
      <w:r>
        <w:rPr>
          <w:rFonts w:hint="eastAsia" w:ascii="宋体" w:hAnsi="宋体"/>
          <w:sz w:val="24"/>
        </w:rPr>
        <w:t>七、我司承诺所提供的货物具有行政主管部门颁发的资质证书或国家有关部门的产品《检验报告》。货物到货验收时，将提供设备的产品合格证、质量保证文件，并按</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公告要求和本公司竞价报价文件承诺提供优质的售后服务。</w:t>
      </w:r>
    </w:p>
    <w:p>
      <w:pPr>
        <w:spacing w:line="500" w:lineRule="exact"/>
        <w:ind w:firstLine="480" w:firstLineChars="200"/>
        <w:rPr>
          <w:rFonts w:ascii="宋体" w:hAnsi="宋体"/>
          <w:sz w:val="24"/>
        </w:rPr>
      </w:pPr>
      <w:r>
        <w:rPr>
          <w:rFonts w:hint="eastAsia" w:ascii="宋体" w:hAnsi="宋体"/>
          <w:sz w:val="24"/>
        </w:rPr>
        <w:t>八、我司获得竞价供货资格后，将严格按照合同的规定做好各项技术和售前、售中、售后服务，保证24小时的联系畅通（联系人：           ，联系电话：              ），按照</w:t>
      </w:r>
      <w:r>
        <w:rPr>
          <w:rFonts w:hint="eastAsia" w:ascii="宋体" w:hAnsi="宋体" w:cs="Arial"/>
          <w:sz w:val="24"/>
        </w:rPr>
        <w:t>网上竞价</w:t>
      </w:r>
      <w:r>
        <w:rPr>
          <w:rFonts w:ascii="宋体" w:hAnsi="宋体" w:cs="Arial"/>
          <w:sz w:val="24"/>
        </w:rPr>
        <w:t>项目及服务的</w:t>
      </w:r>
      <w:r>
        <w:rPr>
          <w:rFonts w:hint="eastAsia" w:ascii="宋体" w:hAnsi="宋体"/>
          <w:sz w:val="24"/>
        </w:rPr>
        <w:t>公告要求提供合格的设备进行安装、调试服务，并达到验收标准。对用户提出的问题或要求保证在12小时内给予明确答复。</w:t>
      </w:r>
    </w:p>
    <w:p>
      <w:pPr>
        <w:spacing w:line="500" w:lineRule="exact"/>
        <w:ind w:firstLine="480" w:firstLineChars="200"/>
        <w:rPr>
          <w:rFonts w:ascii="宋体" w:hAnsi="宋体"/>
          <w:sz w:val="24"/>
        </w:rPr>
      </w:pPr>
      <w:r>
        <w:rPr>
          <w:rFonts w:hint="eastAsia" w:ascii="宋体" w:hAnsi="宋体"/>
          <w:sz w:val="24"/>
        </w:rPr>
        <w:t>本网上竞价承诺书自我公司盖章、法定代表人签字或授权代表签字后生效。</w:t>
      </w:r>
    </w:p>
    <w:p>
      <w:pPr>
        <w:spacing w:line="500" w:lineRule="exact"/>
        <w:rPr>
          <w:rFonts w:ascii="宋体" w:hAnsi="宋体"/>
          <w:sz w:val="24"/>
        </w:rPr>
      </w:pPr>
      <w:r>
        <w:rPr>
          <w:rFonts w:hint="eastAsia" w:ascii="宋体" w:hAnsi="宋体"/>
          <w:sz w:val="24"/>
        </w:rPr>
        <w:t xml:space="preserve">  竞价人名称（全称并加盖公章）：</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电话：</w:t>
      </w:r>
      <w:r>
        <w:rPr>
          <w:rFonts w:hint="eastAsia" w:ascii="宋体" w:hAnsi="宋体"/>
          <w:sz w:val="24"/>
          <w:u w:val="single"/>
        </w:rPr>
        <w:t xml:space="preserve">                 </w:t>
      </w:r>
      <w:r>
        <w:rPr>
          <w:rFonts w:hint="eastAsia" w:ascii="宋体" w:hAnsi="宋体"/>
          <w:sz w:val="24"/>
        </w:rPr>
        <w:t xml:space="preserve"> 传真：</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竞价人法定代表人签字或授权代表签字：</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日期：    年   月   日</w:t>
      </w:r>
    </w:p>
    <w:p>
      <w:pPr>
        <w:rPr>
          <w:rFonts w:ascii="宋体" w:hAnsi="宋体" w:cs="宋体"/>
          <w:b/>
          <w:kern w:val="0"/>
          <w:sz w:val="24"/>
        </w:rPr>
      </w:pPr>
      <w:r>
        <w:rPr>
          <w:rFonts w:ascii="宋体" w:hAnsi="宋体" w:cs="宋体"/>
          <w:b/>
          <w:kern w:val="0"/>
          <w:sz w:val="24"/>
        </w:rPr>
        <w:br w:type="page"/>
      </w:r>
      <w:r>
        <w:rPr>
          <w:rFonts w:hint="eastAsia" w:ascii="宋体" w:hAnsi="宋体" w:cs="宋体"/>
          <w:b/>
          <w:kern w:val="0"/>
          <w:sz w:val="24"/>
        </w:rPr>
        <w:t>附件17：</w:t>
      </w:r>
    </w:p>
    <w:p>
      <w:pPr>
        <w:widowControl/>
        <w:spacing w:after="109"/>
        <w:jc w:val="center"/>
        <w:rPr>
          <w:rFonts w:ascii="宋体" w:hAnsi="宋体"/>
          <w:b/>
          <w:sz w:val="28"/>
          <w:szCs w:val="28"/>
        </w:rPr>
      </w:pPr>
      <w:r>
        <w:rPr>
          <w:rFonts w:hint="eastAsia" w:ascii="宋体" w:hAnsi="宋体"/>
          <w:b/>
          <w:sz w:val="28"/>
          <w:szCs w:val="28"/>
        </w:rPr>
        <w:t>网上竞价采购合同送达承诺书</w:t>
      </w:r>
    </w:p>
    <w:p>
      <w:pPr>
        <w:spacing w:line="500" w:lineRule="exact"/>
        <w:rPr>
          <w:rFonts w:ascii="宋体" w:hAnsi="宋体"/>
          <w:sz w:val="24"/>
        </w:rPr>
      </w:pPr>
    </w:p>
    <w:p>
      <w:pPr>
        <w:spacing w:line="500" w:lineRule="exact"/>
        <w:rPr>
          <w:rFonts w:hint="eastAsia" w:ascii="宋体" w:hAnsi="宋体" w:eastAsia="宋体"/>
          <w:sz w:val="24"/>
          <w:lang w:eastAsia="zh-CN"/>
        </w:rPr>
      </w:pPr>
      <w:r>
        <w:rPr>
          <w:rFonts w:hint="eastAsia" w:ascii="宋体" w:hAnsi="宋体"/>
          <w:sz w:val="24"/>
        </w:rPr>
        <w:t>致：</w:t>
      </w:r>
      <w:r>
        <w:rPr>
          <w:rFonts w:hint="eastAsia" w:ascii="宋体" w:hAnsi="宋体"/>
          <w:sz w:val="24"/>
          <w:highlight w:val="none"/>
          <w:lang w:eastAsia="zh-CN"/>
        </w:rPr>
        <w:t>福建优胜招标项目管理集团有限公司</w:t>
      </w:r>
    </w:p>
    <w:p>
      <w:pPr>
        <w:spacing w:line="500" w:lineRule="exact"/>
        <w:ind w:firstLine="480" w:firstLineChars="200"/>
        <w:rPr>
          <w:rFonts w:ascii="宋体" w:hAnsi="宋体"/>
          <w:sz w:val="24"/>
        </w:rPr>
      </w:pPr>
      <w:r>
        <w:rPr>
          <w:rFonts w:hint="eastAsia" w:ascii="宋体" w:hAnsi="宋体"/>
          <w:sz w:val="24"/>
        </w:rPr>
        <w:t>在贵公司组织的</w:t>
      </w:r>
      <w:r>
        <w:rPr>
          <w:rFonts w:hint="eastAsia" w:ascii="宋体" w:hAnsi="宋体"/>
          <w:sz w:val="24"/>
          <w:u w:val="single"/>
        </w:rPr>
        <w:t xml:space="preserve">                </w:t>
      </w:r>
      <w:r>
        <w:rPr>
          <w:rFonts w:hint="eastAsia" w:ascii="宋体" w:hAnsi="宋体"/>
          <w:sz w:val="24"/>
        </w:rPr>
        <w:t>竞价项目（项目编号:</w:t>
      </w:r>
      <w:r>
        <w:rPr>
          <w:rFonts w:hint="eastAsia" w:ascii="宋体" w:hAnsi="宋体"/>
          <w:sz w:val="24"/>
          <w:u w:val="single"/>
        </w:rPr>
        <w:t xml:space="preserve">           </w:t>
      </w:r>
      <w:r>
        <w:rPr>
          <w:rFonts w:ascii="宋体" w:hAnsi="宋体"/>
          <w:sz w:val="24"/>
        </w:rPr>
        <w:t>）</w:t>
      </w:r>
      <w:r>
        <w:rPr>
          <w:rFonts w:hint="eastAsia" w:ascii="宋体" w:hAnsi="宋体"/>
          <w:sz w:val="24"/>
        </w:rPr>
        <w:t>,我司承诺在网上竞价采购合同签订后的七个工作日内，将合同文本原件送一份至贵公司备案，因延迟时间所造成的后果均由我公司承担。</w:t>
      </w:r>
    </w:p>
    <w:p>
      <w:pPr>
        <w:spacing w:line="500" w:lineRule="exact"/>
        <w:rPr>
          <w:rFonts w:ascii="宋体" w:hAnsi="宋体"/>
          <w:sz w:val="24"/>
        </w:rPr>
      </w:pPr>
      <w:r>
        <w:rPr>
          <w:rFonts w:hint="eastAsia" w:ascii="宋体" w:hAnsi="宋体"/>
          <w:sz w:val="24"/>
        </w:rPr>
        <w:t xml:space="preserve"> </w:t>
      </w:r>
    </w:p>
    <w:p>
      <w:pPr>
        <w:spacing w:line="500" w:lineRule="exact"/>
        <w:ind w:firstLine="240" w:firstLineChars="100"/>
        <w:rPr>
          <w:rFonts w:ascii="宋体" w:hAnsi="宋体"/>
          <w:sz w:val="24"/>
        </w:rPr>
      </w:pPr>
      <w:r>
        <w:rPr>
          <w:rFonts w:hint="eastAsia" w:ascii="宋体" w:hAnsi="宋体"/>
          <w:sz w:val="24"/>
        </w:rPr>
        <w:t>竞价人名称（全称并加盖公章）：</w:t>
      </w:r>
      <w:r>
        <w:rPr>
          <w:rFonts w:hint="eastAsia" w:ascii="宋体" w:hAnsi="宋体"/>
          <w:sz w:val="24"/>
          <w:u w:val="single"/>
        </w:rPr>
        <w:t xml:space="preserve">                      </w:t>
      </w:r>
    </w:p>
    <w:p>
      <w:pPr>
        <w:spacing w:line="500" w:lineRule="exact"/>
        <w:rPr>
          <w:rFonts w:ascii="宋体" w:hAnsi="宋体"/>
          <w:sz w:val="24"/>
        </w:rPr>
      </w:pPr>
      <w:r>
        <w:rPr>
          <w:rFonts w:hint="eastAsia" w:ascii="宋体" w:hAnsi="宋体"/>
          <w:sz w:val="24"/>
        </w:rPr>
        <w:t xml:space="preserve">  电话：</w:t>
      </w:r>
      <w:r>
        <w:rPr>
          <w:rFonts w:hint="eastAsia" w:ascii="宋体" w:hAnsi="宋体"/>
          <w:sz w:val="24"/>
          <w:u w:val="single"/>
        </w:rPr>
        <w:t xml:space="preserve">                 </w:t>
      </w:r>
      <w:r>
        <w:rPr>
          <w:rFonts w:hint="eastAsia" w:ascii="宋体" w:hAnsi="宋体"/>
          <w:sz w:val="24"/>
        </w:rPr>
        <w:t xml:space="preserve"> 传真：</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竞价人授权代表签字：</w:t>
      </w:r>
      <w:r>
        <w:rPr>
          <w:rFonts w:hint="eastAsia" w:ascii="宋体" w:hAnsi="宋体"/>
          <w:sz w:val="24"/>
          <w:u w:val="single"/>
        </w:rPr>
        <w:t xml:space="preserve">                 </w:t>
      </w:r>
      <w:r>
        <w:rPr>
          <w:rFonts w:hint="eastAsia" w:ascii="宋体" w:hAnsi="宋体"/>
          <w:sz w:val="24"/>
        </w:rPr>
        <w:t xml:space="preserve">             </w:t>
      </w:r>
    </w:p>
    <w:p>
      <w:pPr>
        <w:spacing w:line="500" w:lineRule="exact"/>
        <w:rPr>
          <w:rFonts w:ascii="宋体" w:hAnsi="宋体"/>
          <w:sz w:val="24"/>
        </w:rPr>
      </w:pPr>
      <w:r>
        <w:rPr>
          <w:rFonts w:hint="eastAsia" w:ascii="宋体" w:hAnsi="宋体"/>
          <w:sz w:val="24"/>
        </w:rPr>
        <w:t xml:space="preserve">  日期：    年   月   日</w:t>
      </w:r>
    </w:p>
    <w:p>
      <w:pPr>
        <w:ind w:firstLine="241" w:firstLineChars="100"/>
        <w:rPr>
          <w:rFonts w:ascii="宋体" w:hAnsi="宋体" w:cs="宋体"/>
          <w:b/>
          <w:kern w:val="0"/>
          <w:sz w:val="24"/>
        </w:rPr>
      </w:pPr>
    </w:p>
    <w:p>
      <w:pPr>
        <w:rPr>
          <w:rFonts w:ascii="宋体" w:hAnsi="宋体"/>
          <w:b/>
          <w:sz w:val="24"/>
          <w:szCs w:val="24"/>
        </w:rPr>
      </w:pPr>
      <w:r>
        <w:rPr>
          <w:rFonts w:hint="eastAsia" w:ascii="宋体" w:hAnsi="宋体"/>
          <w:b/>
          <w:sz w:val="24"/>
          <w:szCs w:val="24"/>
        </w:rPr>
        <w:br w:type="page"/>
      </w:r>
      <w:r>
        <w:rPr>
          <w:rFonts w:hint="eastAsia" w:ascii="宋体" w:hAnsi="宋体"/>
          <w:b/>
          <w:sz w:val="24"/>
          <w:szCs w:val="24"/>
        </w:rPr>
        <w:t>附件18：</w:t>
      </w:r>
    </w:p>
    <w:p>
      <w:pPr>
        <w:rPr>
          <w:rFonts w:ascii="宋体" w:hAnsi="宋体"/>
          <w:b/>
          <w:sz w:val="24"/>
          <w:szCs w:val="24"/>
        </w:rPr>
      </w:pPr>
    </w:p>
    <w:p>
      <w:pPr>
        <w:tabs>
          <w:tab w:val="left" w:pos="900"/>
        </w:tabs>
        <w:spacing w:line="620" w:lineRule="exact"/>
        <w:jc w:val="center"/>
        <w:rPr>
          <w:rFonts w:ascii="宋体" w:hAnsi="宋体"/>
          <w:b/>
          <w:sz w:val="28"/>
          <w:szCs w:val="28"/>
        </w:rPr>
      </w:pPr>
      <w:r>
        <w:rPr>
          <w:rFonts w:hint="eastAsia" w:ascii="宋体" w:hAnsi="宋体"/>
          <w:b/>
          <w:sz w:val="28"/>
          <w:szCs w:val="28"/>
        </w:rPr>
        <w:t>代理服务费承诺书</w:t>
      </w:r>
    </w:p>
    <w:p>
      <w:pPr>
        <w:spacing w:line="380" w:lineRule="exact"/>
        <w:rPr>
          <w:rFonts w:ascii="宋体" w:hAnsi="宋体"/>
          <w:sz w:val="24"/>
          <w:szCs w:val="24"/>
        </w:rPr>
      </w:pPr>
    </w:p>
    <w:p>
      <w:pPr>
        <w:spacing w:line="360" w:lineRule="exact"/>
        <w:rPr>
          <w:rFonts w:ascii="宋体" w:hAnsi="宋体"/>
          <w:sz w:val="24"/>
          <w:szCs w:val="24"/>
        </w:rPr>
      </w:pPr>
    </w:p>
    <w:p>
      <w:pPr>
        <w:spacing w:line="360" w:lineRule="exact"/>
        <w:rPr>
          <w:rFonts w:hint="eastAsia" w:ascii="宋体" w:hAnsi="宋体" w:eastAsia="宋体"/>
          <w:sz w:val="24"/>
          <w:szCs w:val="24"/>
          <w:lang w:eastAsia="zh-CN"/>
        </w:rPr>
      </w:pPr>
      <w:r>
        <w:rPr>
          <w:rFonts w:hint="eastAsia" w:ascii="宋体" w:hAnsi="宋体"/>
          <w:sz w:val="24"/>
          <w:szCs w:val="24"/>
        </w:rPr>
        <w:t>致：</w:t>
      </w:r>
      <w:r>
        <w:rPr>
          <w:rFonts w:hint="eastAsia" w:ascii="宋体" w:hAnsi="宋体"/>
          <w:sz w:val="24"/>
          <w:highlight w:val="none"/>
          <w:u w:val="single"/>
          <w:lang w:eastAsia="zh-CN"/>
        </w:rPr>
        <w:t>福建优胜招标项目管理集团有限公司</w:t>
      </w:r>
    </w:p>
    <w:p>
      <w:pPr>
        <w:spacing w:line="360" w:lineRule="exact"/>
        <w:rPr>
          <w:rFonts w:ascii="宋体" w:hAnsi="宋体"/>
          <w:sz w:val="24"/>
          <w:szCs w:val="24"/>
        </w:rPr>
      </w:pPr>
      <w:r>
        <w:rPr>
          <w:rFonts w:ascii="宋体" w:hAnsi="宋体"/>
          <w:sz w:val="24"/>
          <w:szCs w:val="24"/>
        </w:rPr>
        <w:t xml:space="preserve">  </w:t>
      </w:r>
    </w:p>
    <w:p>
      <w:pPr>
        <w:spacing w:line="360" w:lineRule="exact"/>
        <w:ind w:firstLine="480" w:firstLineChars="200"/>
        <w:rPr>
          <w:rFonts w:ascii="宋体" w:hAnsi="宋体"/>
          <w:sz w:val="24"/>
          <w:szCs w:val="24"/>
        </w:rPr>
      </w:pPr>
      <w:r>
        <w:rPr>
          <w:rFonts w:hint="eastAsia" w:ascii="宋体" w:hAnsi="宋体"/>
          <w:sz w:val="24"/>
          <w:szCs w:val="24"/>
        </w:rPr>
        <w:t>我们在贵公司组织的</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项目中竞价（项目编号：</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hint="eastAsia" w:ascii="宋体" w:hAnsi="宋体"/>
          <w:sz w:val="24"/>
          <w:szCs w:val="24"/>
        </w:rPr>
        <w:t>），如获成交，我们保证按竞价文件的规定，以支票、汇票、电汇或经贵公司认可的其他付款方式，向贵公司缴交代理服务费。</w:t>
      </w:r>
    </w:p>
    <w:p>
      <w:pPr>
        <w:spacing w:line="360" w:lineRule="exact"/>
        <w:ind w:firstLine="480" w:firstLineChars="200"/>
        <w:rPr>
          <w:rFonts w:ascii="宋体" w:hAnsi="宋体"/>
          <w:sz w:val="24"/>
          <w:szCs w:val="24"/>
        </w:rPr>
      </w:pPr>
      <w:r>
        <w:rPr>
          <w:rFonts w:hint="eastAsia" w:ascii="宋体" w:hAnsi="宋体"/>
          <w:sz w:val="24"/>
          <w:szCs w:val="24"/>
        </w:rPr>
        <w:t>我方如违反上述承诺，所提交的上述项目的竞价保证金将不予退还我方，我方对此无异议。</w:t>
      </w:r>
    </w:p>
    <w:p>
      <w:pPr>
        <w:spacing w:line="360" w:lineRule="exact"/>
        <w:ind w:firstLine="480" w:firstLineChars="200"/>
        <w:rPr>
          <w:rFonts w:ascii="宋体" w:hAnsi="宋体"/>
          <w:sz w:val="24"/>
          <w:szCs w:val="24"/>
        </w:rPr>
      </w:pPr>
      <w:r>
        <w:rPr>
          <w:rFonts w:hint="eastAsia" w:ascii="宋体" w:hAnsi="宋体"/>
          <w:sz w:val="24"/>
          <w:szCs w:val="24"/>
        </w:rPr>
        <w:t>特此承诺！</w:t>
      </w:r>
    </w:p>
    <w:p>
      <w:pPr>
        <w:spacing w:line="360" w:lineRule="exact"/>
        <w:rPr>
          <w:rFonts w:ascii="宋体" w:hAnsi="宋体"/>
          <w:sz w:val="24"/>
          <w:szCs w:val="24"/>
          <w:u w:val="single"/>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竞价人（全称并加盖公章）： </w:t>
      </w:r>
      <w:r>
        <w:rPr>
          <w:rFonts w:hint="eastAsia" w:ascii="宋体" w:hAnsi="宋体"/>
          <w:sz w:val="24"/>
          <w:szCs w:val="24"/>
          <w:u w:val="single"/>
        </w:rPr>
        <w:t xml:space="preserve">                </w:t>
      </w:r>
    </w:p>
    <w:p>
      <w:pPr>
        <w:spacing w:line="360" w:lineRule="exact"/>
        <w:rPr>
          <w:rFonts w:ascii="宋体" w:hAnsi="宋体"/>
          <w:sz w:val="24"/>
          <w:szCs w:val="24"/>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竞价人授权代表签字：</w:t>
      </w:r>
      <w:r>
        <w:rPr>
          <w:rFonts w:hint="eastAsia" w:ascii="宋体" w:hAnsi="宋体"/>
          <w:sz w:val="24"/>
          <w:szCs w:val="24"/>
          <w:u w:val="single"/>
        </w:rPr>
        <w:t xml:space="preserve">                         </w:t>
      </w:r>
    </w:p>
    <w:p>
      <w:pPr>
        <w:spacing w:line="360" w:lineRule="exact"/>
        <w:ind w:firstLine="3360" w:firstLineChars="1400"/>
        <w:rPr>
          <w:rFonts w:ascii="宋体" w:hAnsi="宋体"/>
          <w:sz w:val="24"/>
          <w:szCs w:val="24"/>
          <w:u w:val="single"/>
        </w:rPr>
      </w:pPr>
      <w:r>
        <w:rPr>
          <w:rFonts w:hint="eastAsia" w:ascii="宋体" w:hAnsi="宋体"/>
          <w:sz w:val="24"/>
          <w:szCs w:val="24"/>
        </w:rPr>
        <w:t>邮 编：</w:t>
      </w:r>
      <w:r>
        <w:rPr>
          <w:rFonts w:hint="eastAsia" w:ascii="宋体" w:hAnsi="宋体"/>
          <w:sz w:val="24"/>
          <w:szCs w:val="24"/>
          <w:u w:val="single"/>
        </w:rPr>
        <w:t xml:space="preserve">           </w:t>
      </w:r>
      <w:r>
        <w:rPr>
          <w:rFonts w:hint="eastAsia" w:ascii="宋体" w:hAnsi="宋体"/>
          <w:sz w:val="24"/>
          <w:szCs w:val="24"/>
        </w:rPr>
        <w:t>电 话：</w:t>
      </w:r>
      <w:r>
        <w:rPr>
          <w:rFonts w:hint="eastAsia" w:ascii="宋体" w:hAnsi="宋体"/>
          <w:sz w:val="24"/>
          <w:szCs w:val="24"/>
          <w:u w:val="single"/>
        </w:rPr>
        <w:t xml:space="preserve">          </w:t>
      </w:r>
    </w:p>
    <w:p>
      <w:pPr>
        <w:spacing w:line="360" w:lineRule="exact"/>
        <w:rPr>
          <w:rFonts w:ascii="宋体" w:hAnsi="宋体"/>
          <w:sz w:val="24"/>
          <w:szCs w:val="24"/>
          <w:u w:val="single"/>
        </w:rPr>
      </w:pPr>
      <w:r>
        <w:rPr>
          <w:rFonts w:ascii="宋体" w:hAnsi="宋体"/>
          <w:sz w:val="24"/>
          <w:szCs w:val="24"/>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传 真：</w:t>
      </w:r>
      <w:r>
        <w:rPr>
          <w:rFonts w:hint="eastAsia" w:ascii="宋体" w:hAnsi="宋体"/>
          <w:sz w:val="24"/>
          <w:szCs w:val="24"/>
          <w:u w:val="single"/>
        </w:rPr>
        <w:t xml:space="preserve">           </w:t>
      </w:r>
      <w:r>
        <w:rPr>
          <w:rFonts w:hint="eastAsia" w:ascii="宋体" w:hAnsi="宋体"/>
          <w:sz w:val="24"/>
          <w:szCs w:val="24"/>
        </w:rPr>
        <w:t xml:space="preserve">日 期： </w:t>
      </w:r>
      <w:r>
        <w:rPr>
          <w:rFonts w:hint="eastAsia" w:ascii="宋体" w:hAnsi="宋体"/>
          <w:sz w:val="24"/>
          <w:szCs w:val="24"/>
          <w:u w:val="single"/>
        </w:rPr>
        <w:t xml:space="preserve">         </w:t>
      </w: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b/>
          <w:sz w:val="24"/>
          <w:szCs w:val="24"/>
        </w:rPr>
      </w:pPr>
    </w:p>
    <w:p>
      <w:pPr>
        <w:spacing w:line="360" w:lineRule="exact"/>
        <w:ind w:firstLine="472" w:firstLineChars="196"/>
        <w:rPr>
          <w:rFonts w:ascii="宋体" w:hAnsi="宋体"/>
          <w:sz w:val="24"/>
        </w:rPr>
      </w:pPr>
      <w:r>
        <w:rPr>
          <w:rFonts w:hint="eastAsia" w:ascii="宋体" w:hAnsi="宋体"/>
          <w:b/>
          <w:sz w:val="24"/>
          <w:szCs w:val="24"/>
        </w:rPr>
        <w:t>注：</w:t>
      </w:r>
      <w:r>
        <w:rPr>
          <w:rFonts w:hint="eastAsia" w:ascii="宋体" w:hAnsi="宋体"/>
          <w:sz w:val="24"/>
          <w:szCs w:val="24"/>
        </w:rPr>
        <w:t>代理服务费汇入账户</w:t>
      </w:r>
      <w:r>
        <w:rPr>
          <w:rFonts w:hint="eastAsia" w:ascii="宋体" w:hAnsi="宋体"/>
          <w:sz w:val="24"/>
        </w:rPr>
        <w:t xml:space="preserve">        </w:t>
      </w:r>
    </w:p>
    <w:p>
      <w:pPr>
        <w:spacing w:line="480" w:lineRule="exact"/>
        <w:ind w:firstLine="480" w:firstLineChars="200"/>
        <w:rPr>
          <w:rFonts w:ascii="宋体" w:hAnsi="宋体"/>
          <w:sz w:val="24"/>
        </w:rPr>
      </w:pPr>
      <w:r>
        <w:rPr>
          <w:rFonts w:hint="eastAsia" w:ascii="宋体" w:hAnsi="宋体"/>
          <w:sz w:val="24"/>
        </w:rPr>
        <w:t>开户名：</w:t>
      </w:r>
      <w:r>
        <w:rPr>
          <w:rFonts w:hint="eastAsia" w:ascii="宋体" w:hAnsi="宋体"/>
          <w:sz w:val="24"/>
          <w:u w:val="single"/>
        </w:rPr>
        <w:t xml:space="preserve">                        </w:t>
      </w:r>
    </w:p>
    <w:p>
      <w:pPr>
        <w:spacing w:line="480" w:lineRule="exact"/>
        <w:ind w:firstLine="480" w:firstLineChars="200"/>
        <w:rPr>
          <w:rFonts w:ascii="宋体" w:hAnsi="宋体"/>
          <w:sz w:val="24"/>
        </w:rPr>
      </w:pPr>
      <w:r>
        <w:rPr>
          <w:rFonts w:hint="eastAsia" w:ascii="宋体" w:hAnsi="宋体"/>
          <w:sz w:val="24"/>
        </w:rPr>
        <w:t>开户行：</w:t>
      </w:r>
      <w:r>
        <w:rPr>
          <w:rFonts w:hint="eastAsia" w:ascii="宋体" w:hAnsi="宋体"/>
          <w:sz w:val="24"/>
          <w:u w:val="single"/>
        </w:rPr>
        <w:t xml:space="preserve">                        </w:t>
      </w:r>
    </w:p>
    <w:p>
      <w:pPr>
        <w:autoSpaceDE w:val="0"/>
        <w:autoSpaceDN w:val="0"/>
        <w:adjustRightInd w:val="0"/>
        <w:snapToGrid w:val="0"/>
        <w:spacing w:line="440" w:lineRule="exact"/>
        <w:ind w:firstLine="480" w:firstLineChars="200"/>
        <w:rPr>
          <w:rFonts w:ascii="宋体" w:hAnsi="宋体"/>
          <w:sz w:val="24"/>
        </w:rPr>
      </w:pPr>
      <w:r>
        <w:rPr>
          <w:rFonts w:hint="eastAsia" w:ascii="宋体" w:hAnsi="宋体"/>
          <w:sz w:val="24"/>
        </w:rPr>
        <w:t>账  号：</w:t>
      </w:r>
      <w:r>
        <w:rPr>
          <w:rFonts w:hint="eastAsia" w:ascii="宋体" w:hAnsi="宋体"/>
          <w:sz w:val="24"/>
          <w:u w:val="single"/>
        </w:rPr>
        <w:t xml:space="preserve">                        </w:t>
      </w:r>
    </w:p>
    <w:p>
      <w:pPr>
        <w:spacing w:line="360" w:lineRule="exact"/>
        <w:ind w:firstLine="470" w:firstLineChars="196"/>
        <w:rPr>
          <w:rFonts w:ascii="宋体" w:hAnsi="宋体"/>
          <w:kern w:val="0"/>
          <w:sz w:val="24"/>
          <w:szCs w:val="24"/>
        </w:rPr>
      </w:pPr>
      <w:r>
        <w:rPr>
          <w:rFonts w:hint="eastAsia" w:ascii="宋体" w:hAnsi="宋体"/>
          <w:sz w:val="24"/>
        </w:rPr>
        <w:t xml:space="preserve">     </w:t>
      </w:r>
    </w:p>
    <w:p>
      <w:pPr>
        <w:rPr>
          <w:rFonts w:ascii="宋体" w:hAnsi="宋体"/>
          <w:b/>
          <w:sz w:val="24"/>
          <w:szCs w:val="24"/>
        </w:rPr>
      </w:pPr>
    </w:p>
    <w:p>
      <w:pPr>
        <w:rPr>
          <w:rFonts w:ascii="宋体" w:hAnsi="宋体"/>
          <w:b/>
          <w:sz w:val="24"/>
          <w:szCs w:val="24"/>
        </w:rPr>
      </w:pPr>
    </w:p>
    <w:p/>
    <w:sectPr>
      <w:headerReference r:id="rId9" w:type="default"/>
      <w:footerReference r:id="rId10" w:type="default"/>
      <w:pgSz w:w="11906" w:h="16838"/>
      <w:pgMar w:top="1440" w:right="1080" w:bottom="1440" w:left="108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5"/>
      </w:rPr>
    </w:pPr>
    <w:r>
      <w:fldChar w:fldCharType="begin"/>
    </w:r>
    <w:r>
      <w:rPr>
        <w:rStyle w:val="25"/>
      </w:rPr>
      <w:instrText xml:space="preserve">PAGE  </w:instrText>
    </w:r>
    <w:r>
      <w:fldChar w:fldCharType="separate"/>
    </w:r>
    <w:r>
      <w:rPr>
        <w:rStyle w:val="25"/>
      </w:rPr>
      <w:t>3</w:t>
    </w:r>
    <w:r>
      <w:fldChar w:fldCharType="end"/>
    </w: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5"/>
      </w:rPr>
    </w:pPr>
    <w:r>
      <w:fldChar w:fldCharType="begin"/>
    </w:r>
    <w:r>
      <w:rPr>
        <w:rStyle w:val="25"/>
      </w:rPr>
      <w:instrText xml:space="preserve">PAGE  </w:instrText>
    </w:r>
    <w:r>
      <w:fldChar w:fldCharType="end"/>
    </w:r>
  </w:p>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5"/>
      </w:rPr>
    </w:pPr>
    <w:r>
      <w:fldChar w:fldCharType="begin"/>
    </w:r>
    <w:r>
      <w:rPr>
        <w:rStyle w:val="25"/>
      </w:rPr>
      <w:instrText xml:space="preserve">PAGE  </w:instrText>
    </w:r>
    <w:r>
      <w:fldChar w:fldCharType="separate"/>
    </w:r>
    <w:r>
      <w:rPr>
        <w:rStyle w:val="25"/>
      </w:rPr>
      <w:t>6</w:t>
    </w:r>
    <w:r>
      <w:fldChar w:fldCharType="end"/>
    </w:r>
  </w:p>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5"/>
      </w:rPr>
    </w:pPr>
    <w:r>
      <w:fldChar w:fldCharType="begin"/>
    </w:r>
    <w:r>
      <w:rPr>
        <w:rStyle w:val="25"/>
      </w:rPr>
      <w:instrText xml:space="preserve">PAGE  </w:instrText>
    </w:r>
    <w:r>
      <w:fldChar w:fldCharType="end"/>
    </w:r>
  </w:p>
  <w:p>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framePr w:wrap="around" w:vAnchor="text" w:hAnchor="margin" w:xAlign="center" w:y="1"/>
      <w:rPr>
        <w:rStyle w:val="25"/>
      </w:rPr>
    </w:pPr>
    <w:r>
      <w:fldChar w:fldCharType="begin"/>
    </w:r>
    <w:r>
      <w:rPr>
        <w:rStyle w:val="25"/>
      </w:rPr>
      <w:instrText xml:space="preserve">PAGE  </w:instrText>
    </w:r>
    <w:r>
      <w:fldChar w:fldCharType="separate"/>
    </w:r>
    <w:r>
      <w:rPr>
        <w:rStyle w:val="25"/>
      </w:rPr>
      <w:t>50</w:t>
    </w:r>
    <w:r>
      <w:fldChar w:fldCharType="end"/>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rPr>
        <w:b/>
        <w:bCs/>
        <w:sz w:val="21"/>
        <w:szCs w:val="21"/>
        <w:shd w:val="clear" w:color="FFFFFF" w:fill="D9D9D9"/>
      </w:rPr>
    </w:pPr>
    <w:r>
      <w:rPr>
        <w:rFonts w:hint="eastAsia"/>
        <w:b/>
        <w:bCs/>
        <w:sz w:val="21"/>
        <w:szCs w:val="21"/>
        <w:highlight w:val="none"/>
        <w:lang w:eastAsia="zh-CN"/>
      </w:rPr>
      <w:t>福建优胜</w:t>
    </w:r>
    <w:r>
      <w:rPr>
        <w:rFonts w:hint="eastAsia"/>
        <w:b/>
        <w:bCs/>
        <w:sz w:val="21"/>
        <w:szCs w:val="21"/>
        <w:highlight w:val="none"/>
      </w:rPr>
      <w:t>招标</w:t>
    </w:r>
    <w:r>
      <w:rPr>
        <w:rFonts w:hint="eastAsia"/>
        <w:b/>
        <w:bCs/>
        <w:sz w:val="21"/>
        <w:szCs w:val="21"/>
        <w:highlight w:val="none"/>
        <w:lang w:eastAsia="zh-CN"/>
      </w:rPr>
      <w:t>项目管理集团</w:t>
    </w:r>
    <w:r>
      <w:rPr>
        <w:rFonts w:hint="eastAsia"/>
        <w:b/>
        <w:bCs/>
        <w:sz w:val="21"/>
        <w:szCs w:val="21"/>
        <w:highlight w:val="none"/>
      </w:rPr>
      <w:t xml:space="preserve">有限公司网上竞价文件 </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p>
    <w:pPr>
      <w:pStyle w:val="15"/>
      <w:jc w:val="left"/>
      <w:rPr>
        <w:sz w:val="21"/>
        <w:szCs w:val="21"/>
      </w:rPr>
    </w:pPr>
  </w:p>
  <w:p>
    <w:pPr>
      <w:pStyle w:val="15"/>
      <w:jc w:val="left"/>
      <w:rPr>
        <w:b/>
        <w:bCs/>
        <w:sz w:val="21"/>
        <w:szCs w:val="21"/>
        <w:shd w:val="clear" w:color="FFFFFF" w:fill="D9D9D9"/>
      </w:rPr>
    </w:pPr>
    <w:r>
      <w:rPr>
        <w:rFonts w:hint="eastAsia"/>
        <w:b/>
        <w:bCs/>
        <w:sz w:val="21"/>
        <w:szCs w:val="21"/>
        <w:highlight w:val="none"/>
        <w:lang w:eastAsia="zh-CN"/>
      </w:rPr>
      <w:t>福建优胜</w:t>
    </w:r>
    <w:r>
      <w:rPr>
        <w:rFonts w:hint="eastAsia"/>
        <w:b/>
        <w:bCs/>
        <w:sz w:val="21"/>
        <w:szCs w:val="21"/>
        <w:highlight w:val="none"/>
      </w:rPr>
      <w:t>招标</w:t>
    </w:r>
    <w:r>
      <w:rPr>
        <w:rFonts w:hint="eastAsia"/>
        <w:b/>
        <w:bCs/>
        <w:sz w:val="21"/>
        <w:szCs w:val="21"/>
        <w:highlight w:val="none"/>
        <w:lang w:eastAsia="zh-CN"/>
      </w:rPr>
      <w:t>项目管理集团</w:t>
    </w:r>
    <w:r>
      <w:rPr>
        <w:rFonts w:hint="eastAsia"/>
        <w:b/>
        <w:bCs/>
        <w:sz w:val="21"/>
        <w:szCs w:val="21"/>
        <w:highlight w:val="none"/>
      </w:rPr>
      <w:t>有限公司网上竞价文件</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p>
    <w:pPr>
      <w:pStyle w:val="15"/>
      <w:jc w:val="left"/>
      <w:rPr>
        <w:sz w:val="21"/>
        <w:szCs w:val="21"/>
      </w:rPr>
    </w:pPr>
  </w:p>
  <w:p>
    <w:pPr>
      <w:pStyle w:val="15"/>
      <w:jc w:val="left"/>
      <w:rPr>
        <w:sz w:val="21"/>
        <w:szCs w:val="21"/>
      </w:rPr>
    </w:pPr>
    <w:r>
      <w:rPr>
        <w:rFonts w:hint="eastAsia"/>
        <w:sz w:val="21"/>
        <w:szCs w:val="21"/>
      </w:rPr>
      <w:t xml:space="preserve"> </w:t>
    </w:r>
  </w:p>
  <w:p>
    <w:pPr>
      <w:pStyle w:val="15"/>
      <w:jc w:val="left"/>
      <w:rPr>
        <w:b/>
        <w:bCs/>
        <w:sz w:val="21"/>
        <w:szCs w:val="21"/>
        <w:shd w:val="clear" w:color="FFFFFF" w:fill="D9D9D9"/>
      </w:rPr>
    </w:pPr>
    <w:r>
      <w:rPr>
        <w:rFonts w:hint="eastAsia"/>
        <w:b/>
        <w:bCs/>
        <w:sz w:val="21"/>
        <w:szCs w:val="21"/>
        <w:highlight w:val="yellow"/>
        <w:lang w:eastAsia="zh-CN"/>
      </w:rPr>
      <w:t>福建优胜招标项目管理集团</w:t>
    </w:r>
    <w:r>
      <w:rPr>
        <w:rFonts w:hint="eastAsia"/>
        <w:b/>
        <w:bCs/>
        <w:sz w:val="21"/>
        <w:szCs w:val="21"/>
        <w:highlight w:val="yellow"/>
      </w:rPr>
      <w:t>有限公司网上竞价文件</w:t>
    </w:r>
    <w:r>
      <w:rPr>
        <w:rFonts w:hint="eastAsia"/>
        <w:b/>
        <w:bCs/>
        <w:sz w:val="21"/>
        <w:szCs w:val="21"/>
      </w:rPr>
      <w:t xml:space="preserve">  </w:t>
    </w:r>
    <w:r>
      <w:rPr>
        <w:rFonts w:hint="eastAsia"/>
        <w:sz w:val="21"/>
        <w:szCs w:val="21"/>
      </w:rPr>
      <w:t xml:space="preserve">                                      </w:t>
    </w:r>
    <w:r>
      <w:rPr>
        <w:rFonts w:hint="eastAsia"/>
        <w:b/>
        <w:bCs/>
        <w:sz w:val="21"/>
        <w:szCs w:val="21"/>
      </w:rPr>
      <w:t>2023年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51C6F1"/>
    <w:multiLevelType w:val="singleLevel"/>
    <w:tmpl w:val="D851C6F1"/>
    <w:lvl w:ilvl="0" w:tentative="0">
      <w:start w:val="14"/>
      <w:numFmt w:val="decimal"/>
      <w:suff w:val="nothing"/>
      <w:lvlText w:val="%1、"/>
      <w:lvlJc w:val="left"/>
    </w:lvl>
  </w:abstractNum>
  <w:abstractNum w:abstractNumId="1">
    <w:nsid w:val="12EF7B9D"/>
    <w:multiLevelType w:val="singleLevel"/>
    <w:tmpl w:val="12EF7B9D"/>
    <w:lvl w:ilvl="0" w:tentative="0">
      <w:start w:val="2"/>
      <w:numFmt w:val="chineseCounting"/>
      <w:suff w:val="nothing"/>
      <w:lvlText w:val="%1、"/>
      <w:lvlJc w:val="left"/>
      <w:rPr>
        <w:rFonts w:hint="eastAsia"/>
      </w:rPr>
    </w:lvl>
  </w:abstractNum>
  <w:abstractNum w:abstractNumId="2">
    <w:nsid w:val="150419FC"/>
    <w:multiLevelType w:val="singleLevel"/>
    <w:tmpl w:val="150419FC"/>
    <w:lvl w:ilvl="0" w:tentative="0">
      <w:start w:val="1"/>
      <w:numFmt w:val="decimal"/>
      <w:suff w:val="nothing"/>
      <w:lvlText w:val="%1、"/>
      <w:lvlJc w:val="left"/>
      <w:pPr>
        <w:ind w:left="-6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4MjhlMWMxYjkzYmIxZDFiODZmNmJjZGU5OWFlNmYifQ=="/>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54AB"/>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4B1"/>
    <w:rsid w:val="00EE7973"/>
    <w:rsid w:val="00EF12FF"/>
    <w:rsid w:val="00EF16E9"/>
    <w:rsid w:val="00EF1FD6"/>
    <w:rsid w:val="00EF202C"/>
    <w:rsid w:val="00EF2299"/>
    <w:rsid w:val="00EF2A29"/>
    <w:rsid w:val="00EF4C3E"/>
    <w:rsid w:val="00EF563D"/>
    <w:rsid w:val="00EF64A0"/>
    <w:rsid w:val="00EF772D"/>
    <w:rsid w:val="00EF782C"/>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2203B3A"/>
    <w:rsid w:val="02230DEA"/>
    <w:rsid w:val="0227313B"/>
    <w:rsid w:val="02E66498"/>
    <w:rsid w:val="03F4702C"/>
    <w:rsid w:val="049A7BD3"/>
    <w:rsid w:val="05A51852"/>
    <w:rsid w:val="06C70EB3"/>
    <w:rsid w:val="090A3798"/>
    <w:rsid w:val="0A242B44"/>
    <w:rsid w:val="0AE95411"/>
    <w:rsid w:val="0DCA4C07"/>
    <w:rsid w:val="0F2A79C6"/>
    <w:rsid w:val="109140E6"/>
    <w:rsid w:val="10EB67DA"/>
    <w:rsid w:val="11DB0964"/>
    <w:rsid w:val="131F3210"/>
    <w:rsid w:val="13DB3BC4"/>
    <w:rsid w:val="14070DF2"/>
    <w:rsid w:val="14180B62"/>
    <w:rsid w:val="142C2B08"/>
    <w:rsid w:val="16AC01DC"/>
    <w:rsid w:val="1A8A5926"/>
    <w:rsid w:val="1CD4732D"/>
    <w:rsid w:val="1E3D7470"/>
    <w:rsid w:val="220431DA"/>
    <w:rsid w:val="23D74548"/>
    <w:rsid w:val="243460E4"/>
    <w:rsid w:val="257B3194"/>
    <w:rsid w:val="263B55EB"/>
    <w:rsid w:val="27D9477C"/>
    <w:rsid w:val="2A1F4553"/>
    <w:rsid w:val="2A420861"/>
    <w:rsid w:val="2BAB45F8"/>
    <w:rsid w:val="2CF545DD"/>
    <w:rsid w:val="2D016FDB"/>
    <w:rsid w:val="2DE341D8"/>
    <w:rsid w:val="30E337DB"/>
    <w:rsid w:val="3557750B"/>
    <w:rsid w:val="35A9089E"/>
    <w:rsid w:val="372E0500"/>
    <w:rsid w:val="37310CB1"/>
    <w:rsid w:val="38173383"/>
    <w:rsid w:val="383C77B2"/>
    <w:rsid w:val="383E2798"/>
    <w:rsid w:val="38B642D4"/>
    <w:rsid w:val="3BF75330"/>
    <w:rsid w:val="3CEE329B"/>
    <w:rsid w:val="3E4D49ED"/>
    <w:rsid w:val="3F2D4F0A"/>
    <w:rsid w:val="3F5D1040"/>
    <w:rsid w:val="3FBF1EEE"/>
    <w:rsid w:val="40382906"/>
    <w:rsid w:val="40FE2A78"/>
    <w:rsid w:val="435204AF"/>
    <w:rsid w:val="43F65ECD"/>
    <w:rsid w:val="440D6A4E"/>
    <w:rsid w:val="48F902BC"/>
    <w:rsid w:val="4A9948F1"/>
    <w:rsid w:val="4B402D61"/>
    <w:rsid w:val="4EAD03B9"/>
    <w:rsid w:val="4FAF125D"/>
    <w:rsid w:val="515A66CE"/>
    <w:rsid w:val="57F65AD3"/>
    <w:rsid w:val="5804127C"/>
    <w:rsid w:val="5D3D4BE8"/>
    <w:rsid w:val="5FD97C77"/>
    <w:rsid w:val="6064271B"/>
    <w:rsid w:val="626F2119"/>
    <w:rsid w:val="64A3350D"/>
    <w:rsid w:val="64EF3B53"/>
    <w:rsid w:val="6879423F"/>
    <w:rsid w:val="6A2133F4"/>
    <w:rsid w:val="6B32518D"/>
    <w:rsid w:val="6EC86534"/>
    <w:rsid w:val="6F2E3777"/>
    <w:rsid w:val="71592C3A"/>
    <w:rsid w:val="722805F6"/>
    <w:rsid w:val="731D26E7"/>
    <w:rsid w:val="75821078"/>
    <w:rsid w:val="75B00602"/>
    <w:rsid w:val="7617142A"/>
    <w:rsid w:val="79BB2D4D"/>
    <w:rsid w:val="7BA936BE"/>
    <w:rsid w:val="7C013085"/>
    <w:rsid w:val="7C4874C8"/>
    <w:rsid w:val="7C844867"/>
    <w:rsid w:val="7D8A7474"/>
    <w:rsid w:val="7F304D45"/>
    <w:rsid w:val="7FE421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1"/>
    <w:basedOn w:val="1"/>
    <w:next w:val="1"/>
    <w:link w:val="30"/>
    <w:qFormat/>
    <w:uiPriority w:val="0"/>
    <w:pPr>
      <w:keepNext/>
      <w:keepLines/>
      <w:spacing w:before="340" w:after="330" w:line="578" w:lineRule="auto"/>
      <w:jc w:val="center"/>
      <w:outlineLvl w:val="0"/>
    </w:pPr>
    <w:rPr>
      <w:rFonts w:eastAsia="黑体"/>
      <w:b/>
      <w:kern w:val="44"/>
      <w:sz w:val="36"/>
    </w:rPr>
  </w:style>
  <w:style w:type="paragraph" w:styleId="3">
    <w:name w:val="heading 3"/>
    <w:basedOn w:val="2"/>
    <w:next w:val="1"/>
    <w:link w:val="31"/>
    <w:qFormat/>
    <w:uiPriority w:val="0"/>
    <w:pPr>
      <w:spacing w:before="260" w:after="260" w:line="413" w:lineRule="auto"/>
      <w:outlineLvl w:val="2"/>
    </w:pPr>
    <w:rPr>
      <w:sz w:val="32"/>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1"/>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5">
    <w:name w:val="Document Map"/>
    <w:basedOn w:val="1"/>
    <w:link w:val="32"/>
    <w:semiHidden/>
    <w:qFormat/>
    <w:uiPriority w:val="0"/>
    <w:pPr>
      <w:shd w:val="clear" w:color="auto" w:fill="000080"/>
    </w:pPr>
  </w:style>
  <w:style w:type="paragraph" w:styleId="6">
    <w:name w:val="toa heading"/>
    <w:basedOn w:val="1"/>
    <w:next w:val="1"/>
    <w:unhideWhenUsed/>
    <w:qFormat/>
    <w:uiPriority w:val="0"/>
    <w:rPr>
      <w:rFonts w:ascii="Arial" w:hAnsi="Arial"/>
      <w:sz w:val="24"/>
      <w:szCs w:val="24"/>
    </w:rPr>
  </w:style>
  <w:style w:type="paragraph" w:styleId="7">
    <w:name w:val="annotation text"/>
    <w:basedOn w:val="1"/>
    <w:link w:val="33"/>
    <w:qFormat/>
    <w:uiPriority w:val="0"/>
    <w:pPr>
      <w:jc w:val="left"/>
    </w:pPr>
  </w:style>
  <w:style w:type="paragraph" w:styleId="8">
    <w:name w:val="Closing"/>
    <w:basedOn w:val="1"/>
    <w:link w:val="34"/>
    <w:unhideWhenUsed/>
    <w:qFormat/>
    <w:uiPriority w:val="0"/>
    <w:pPr>
      <w:ind w:left="100" w:leftChars="2100"/>
    </w:pPr>
    <w:rPr>
      <w:szCs w:val="24"/>
    </w:rPr>
  </w:style>
  <w:style w:type="paragraph" w:styleId="9">
    <w:name w:val="Body Text"/>
    <w:basedOn w:val="1"/>
    <w:next w:val="10"/>
    <w:link w:val="35"/>
    <w:qFormat/>
    <w:uiPriority w:val="0"/>
    <w:pPr>
      <w:spacing w:after="120"/>
    </w:pPr>
  </w:style>
  <w:style w:type="paragraph" w:styleId="10">
    <w:name w:val="Plain Text"/>
    <w:basedOn w:val="1"/>
    <w:link w:val="36"/>
    <w:qFormat/>
    <w:uiPriority w:val="0"/>
    <w:rPr>
      <w:rFonts w:ascii="宋体" w:hAnsi="Courier New"/>
    </w:rPr>
  </w:style>
  <w:style w:type="paragraph" w:styleId="11">
    <w:name w:val="Body Text Indent"/>
    <w:basedOn w:val="1"/>
    <w:next w:val="12"/>
    <w:link w:val="37"/>
    <w:qFormat/>
    <w:uiPriority w:val="99"/>
    <w:pPr>
      <w:ind w:firstLine="645"/>
    </w:pPr>
    <w:rPr>
      <w:rFonts w:ascii="楷体_GB2312" w:eastAsia="楷体_GB2312"/>
      <w:sz w:val="32"/>
    </w:rPr>
  </w:style>
  <w:style w:type="paragraph" w:styleId="12">
    <w:name w:val="envelope return"/>
    <w:basedOn w:val="1"/>
    <w:qFormat/>
    <w:uiPriority w:val="99"/>
    <w:pPr>
      <w:snapToGrid w:val="0"/>
    </w:pPr>
    <w:rPr>
      <w:rFonts w:ascii="Arial" w:hAnsi="Arial" w:cs="Arial"/>
    </w:rPr>
  </w:style>
  <w:style w:type="paragraph" w:styleId="13">
    <w:name w:val="Balloon Text"/>
    <w:basedOn w:val="1"/>
    <w:link w:val="38"/>
    <w:qFormat/>
    <w:uiPriority w:val="0"/>
    <w:rPr>
      <w:sz w:val="18"/>
      <w:szCs w:val="18"/>
    </w:rPr>
  </w:style>
  <w:style w:type="paragraph" w:styleId="14">
    <w:name w:val="footer"/>
    <w:basedOn w:val="1"/>
    <w:link w:val="39"/>
    <w:qFormat/>
    <w:uiPriority w:val="0"/>
    <w:pPr>
      <w:tabs>
        <w:tab w:val="center" w:pos="4153"/>
        <w:tab w:val="right" w:pos="8306"/>
      </w:tabs>
      <w:snapToGrid w:val="0"/>
      <w:jc w:val="left"/>
    </w:pPr>
    <w:rPr>
      <w:sz w:val="18"/>
      <w:szCs w:val="18"/>
    </w:rPr>
  </w:style>
  <w:style w:type="paragraph" w:styleId="15">
    <w:name w:val="header"/>
    <w:basedOn w:val="1"/>
    <w:link w:val="40"/>
    <w:qFormat/>
    <w:uiPriority w:val="0"/>
    <w:pPr>
      <w:pBdr>
        <w:bottom w:val="single" w:color="auto" w:sz="6" w:space="1"/>
      </w:pBdr>
      <w:tabs>
        <w:tab w:val="center" w:pos="4153"/>
        <w:tab w:val="right" w:pos="8306"/>
      </w:tabs>
      <w:snapToGrid w:val="0"/>
      <w:jc w:val="center"/>
    </w:pPr>
    <w:rPr>
      <w:sz w:val="18"/>
      <w:szCs w:val="18"/>
    </w:rPr>
  </w:style>
  <w:style w:type="paragraph" w:styleId="16">
    <w:name w:val="table of figures"/>
    <w:basedOn w:val="1"/>
    <w:next w:val="1"/>
    <w:qFormat/>
    <w:uiPriority w:val="0"/>
    <w:pPr>
      <w:ind w:left="200" w:leftChars="200" w:hanging="200" w:hangingChars="200"/>
    </w:pPr>
  </w:style>
  <w:style w:type="paragraph" w:styleId="17">
    <w:name w:val="Body Text 2"/>
    <w:basedOn w:val="1"/>
    <w:link w:val="41"/>
    <w:qFormat/>
    <w:uiPriority w:val="0"/>
    <w:pPr>
      <w:spacing w:after="120" w:line="480" w:lineRule="auto"/>
    </w:pPr>
  </w:style>
  <w:style w:type="paragraph" w:styleId="18">
    <w:name w:val="Normal (Web)"/>
    <w:basedOn w:val="1"/>
    <w:qFormat/>
    <w:uiPriority w:val="99"/>
    <w:pPr>
      <w:spacing w:before="100" w:beforeAutospacing="1" w:after="100" w:afterAutospacing="1"/>
      <w:jc w:val="left"/>
    </w:pPr>
    <w:rPr>
      <w:kern w:val="0"/>
      <w:sz w:val="24"/>
    </w:rPr>
  </w:style>
  <w:style w:type="paragraph" w:styleId="19">
    <w:name w:val="annotation subject"/>
    <w:basedOn w:val="7"/>
    <w:next w:val="7"/>
    <w:link w:val="42"/>
    <w:qFormat/>
    <w:uiPriority w:val="0"/>
    <w:rPr>
      <w:b/>
      <w:bCs/>
    </w:rPr>
  </w:style>
  <w:style w:type="paragraph" w:styleId="20">
    <w:name w:val="Body Text First Indent 2"/>
    <w:basedOn w:val="11"/>
    <w:link w:val="43"/>
    <w:qFormat/>
    <w:uiPriority w:val="99"/>
    <w:pPr>
      <w:spacing w:after="120"/>
      <w:ind w:left="420" w:leftChars="200" w:firstLine="420" w:firstLineChars="200"/>
    </w:pPr>
    <w:rPr>
      <w:rFonts w:ascii="Times New Roman" w:eastAsia="宋体"/>
      <w:sz w:val="21"/>
      <w:szCs w:val="24"/>
    </w:rPr>
  </w:style>
  <w:style w:type="table" w:styleId="22">
    <w:name w:val="Table Grid"/>
    <w:basedOn w:val="21"/>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22"/>
    <w:rPr>
      <w:b/>
    </w:rPr>
  </w:style>
  <w:style w:type="character" w:styleId="25">
    <w:name w:val="page number"/>
    <w:qFormat/>
    <w:uiPriority w:val="0"/>
  </w:style>
  <w:style w:type="character" w:styleId="26">
    <w:name w:val="Hyperlink"/>
    <w:qFormat/>
    <w:uiPriority w:val="0"/>
    <w:rPr>
      <w:color w:val="0000FF"/>
      <w:u w:val="single"/>
    </w:rPr>
  </w:style>
  <w:style w:type="character" w:styleId="27">
    <w:name w:val="annotation reference"/>
    <w:qFormat/>
    <w:uiPriority w:val="0"/>
    <w:rPr>
      <w:sz w:val="21"/>
      <w:szCs w:val="21"/>
    </w:rPr>
  </w:style>
  <w:style w:type="paragraph" w:customStyle="1" w:styleId="28">
    <w:name w:val="样式 标题 3 + (中文) 黑体 小四 非加粗 段前: 7.8 磅 段后: 0 磅 行距: 固定值 20 磅"/>
    <w:basedOn w:val="3"/>
    <w:qFormat/>
    <w:uiPriority w:val="0"/>
    <w:pPr>
      <w:tabs>
        <w:tab w:val="left" w:pos="900"/>
      </w:tabs>
      <w:spacing w:line="400" w:lineRule="exact"/>
    </w:pPr>
    <w:rPr>
      <w:rFonts w:eastAsia="黑体" w:cs="宋体"/>
      <w:szCs w:val="20"/>
    </w:rPr>
  </w:style>
  <w:style w:type="paragraph" w:customStyle="1" w:styleId="29">
    <w:name w:val="DAS正文"/>
    <w:basedOn w:val="1"/>
    <w:qFormat/>
    <w:uiPriority w:val="0"/>
    <w:pPr>
      <w:ind w:right="181"/>
    </w:pPr>
    <w:rPr>
      <w:rFonts w:ascii="Verdana" w:hAnsi="Verdana"/>
    </w:rPr>
  </w:style>
  <w:style w:type="character" w:customStyle="1" w:styleId="30">
    <w:name w:val="标题 1 Char"/>
    <w:basedOn w:val="23"/>
    <w:link w:val="2"/>
    <w:qFormat/>
    <w:uiPriority w:val="0"/>
    <w:rPr>
      <w:rFonts w:ascii="Times New Roman" w:hAnsi="Times New Roman" w:eastAsia="黑体" w:cs="Times New Roman"/>
      <w:b/>
      <w:kern w:val="44"/>
      <w:sz w:val="36"/>
      <w:szCs w:val="20"/>
    </w:rPr>
  </w:style>
  <w:style w:type="character" w:customStyle="1" w:styleId="31">
    <w:name w:val="标题 3 Char"/>
    <w:basedOn w:val="23"/>
    <w:link w:val="3"/>
    <w:qFormat/>
    <w:uiPriority w:val="0"/>
    <w:rPr>
      <w:rFonts w:ascii="Times New Roman" w:hAnsi="Times New Roman" w:eastAsia="黑体" w:cs="Times New Roman"/>
      <w:b/>
      <w:kern w:val="44"/>
      <w:sz w:val="32"/>
      <w:szCs w:val="20"/>
    </w:rPr>
  </w:style>
  <w:style w:type="character" w:customStyle="1" w:styleId="32">
    <w:name w:val="文档结构图 Char"/>
    <w:basedOn w:val="23"/>
    <w:link w:val="5"/>
    <w:semiHidden/>
    <w:qFormat/>
    <w:uiPriority w:val="0"/>
    <w:rPr>
      <w:rFonts w:ascii="Times New Roman" w:hAnsi="Times New Roman" w:eastAsia="宋体" w:cs="Times New Roman"/>
      <w:szCs w:val="20"/>
      <w:shd w:val="clear" w:color="auto" w:fill="000080"/>
    </w:rPr>
  </w:style>
  <w:style w:type="character" w:customStyle="1" w:styleId="33">
    <w:name w:val="批注文字 Char"/>
    <w:basedOn w:val="23"/>
    <w:link w:val="7"/>
    <w:qFormat/>
    <w:uiPriority w:val="0"/>
    <w:rPr>
      <w:rFonts w:ascii="Times New Roman" w:hAnsi="Times New Roman" w:eastAsia="宋体" w:cs="Times New Roman"/>
      <w:szCs w:val="20"/>
    </w:rPr>
  </w:style>
  <w:style w:type="character" w:customStyle="1" w:styleId="34">
    <w:name w:val="结束语 Char"/>
    <w:basedOn w:val="23"/>
    <w:link w:val="8"/>
    <w:qFormat/>
    <w:uiPriority w:val="0"/>
    <w:rPr>
      <w:rFonts w:ascii="Times New Roman" w:hAnsi="Times New Roman" w:eastAsia="宋体" w:cs="Times New Roman"/>
      <w:szCs w:val="24"/>
    </w:rPr>
  </w:style>
  <w:style w:type="character" w:customStyle="1" w:styleId="35">
    <w:name w:val="正文文本 Char"/>
    <w:basedOn w:val="23"/>
    <w:link w:val="9"/>
    <w:qFormat/>
    <w:uiPriority w:val="0"/>
    <w:rPr>
      <w:rFonts w:ascii="Times New Roman" w:hAnsi="Times New Roman" w:eastAsia="宋体" w:cs="Times New Roman"/>
      <w:szCs w:val="20"/>
    </w:rPr>
  </w:style>
  <w:style w:type="character" w:customStyle="1" w:styleId="36">
    <w:name w:val="纯文本 Char"/>
    <w:basedOn w:val="23"/>
    <w:link w:val="10"/>
    <w:qFormat/>
    <w:uiPriority w:val="0"/>
    <w:rPr>
      <w:rFonts w:ascii="宋体" w:hAnsi="Courier New" w:eastAsia="宋体" w:cs="Times New Roman"/>
      <w:szCs w:val="20"/>
    </w:rPr>
  </w:style>
  <w:style w:type="character" w:customStyle="1" w:styleId="37">
    <w:name w:val="正文文本缩进 Char"/>
    <w:basedOn w:val="23"/>
    <w:link w:val="11"/>
    <w:qFormat/>
    <w:uiPriority w:val="99"/>
    <w:rPr>
      <w:rFonts w:ascii="楷体_GB2312" w:hAnsi="Times New Roman" w:eastAsia="楷体_GB2312" w:cs="Times New Roman"/>
      <w:sz w:val="32"/>
      <w:szCs w:val="20"/>
    </w:rPr>
  </w:style>
  <w:style w:type="character" w:customStyle="1" w:styleId="38">
    <w:name w:val="批注框文本 Char"/>
    <w:basedOn w:val="23"/>
    <w:link w:val="13"/>
    <w:qFormat/>
    <w:uiPriority w:val="0"/>
    <w:rPr>
      <w:rFonts w:ascii="Times New Roman" w:hAnsi="Times New Roman" w:eastAsia="宋体" w:cs="Times New Roman"/>
      <w:sz w:val="18"/>
      <w:szCs w:val="18"/>
    </w:rPr>
  </w:style>
  <w:style w:type="character" w:customStyle="1" w:styleId="39">
    <w:name w:val="页脚 Char"/>
    <w:basedOn w:val="23"/>
    <w:link w:val="14"/>
    <w:qFormat/>
    <w:uiPriority w:val="0"/>
    <w:rPr>
      <w:rFonts w:ascii="Times New Roman" w:hAnsi="Times New Roman" w:eastAsia="宋体" w:cs="Times New Roman"/>
      <w:sz w:val="18"/>
      <w:szCs w:val="18"/>
    </w:rPr>
  </w:style>
  <w:style w:type="character" w:customStyle="1" w:styleId="40">
    <w:name w:val="页眉 Char"/>
    <w:basedOn w:val="23"/>
    <w:link w:val="15"/>
    <w:qFormat/>
    <w:uiPriority w:val="0"/>
    <w:rPr>
      <w:rFonts w:ascii="Times New Roman" w:hAnsi="Times New Roman" w:eastAsia="宋体" w:cs="Times New Roman"/>
      <w:sz w:val="18"/>
      <w:szCs w:val="18"/>
    </w:rPr>
  </w:style>
  <w:style w:type="character" w:customStyle="1" w:styleId="41">
    <w:name w:val="正文文本 2 Char"/>
    <w:basedOn w:val="23"/>
    <w:link w:val="17"/>
    <w:qFormat/>
    <w:uiPriority w:val="0"/>
    <w:rPr>
      <w:rFonts w:ascii="Times New Roman" w:hAnsi="Times New Roman" w:eastAsia="宋体" w:cs="Times New Roman"/>
      <w:szCs w:val="20"/>
    </w:rPr>
  </w:style>
  <w:style w:type="character" w:customStyle="1" w:styleId="42">
    <w:name w:val="批注主题 Char"/>
    <w:basedOn w:val="33"/>
    <w:link w:val="19"/>
    <w:qFormat/>
    <w:uiPriority w:val="0"/>
    <w:rPr>
      <w:b/>
      <w:bCs/>
    </w:rPr>
  </w:style>
  <w:style w:type="character" w:customStyle="1" w:styleId="43">
    <w:name w:val="正文首行缩进 2 Char"/>
    <w:basedOn w:val="37"/>
    <w:link w:val="20"/>
    <w:qFormat/>
    <w:uiPriority w:val="99"/>
    <w:rPr>
      <w:rFonts w:ascii="Times New Roman" w:eastAsia="宋体"/>
      <w:szCs w:val="24"/>
    </w:rPr>
  </w:style>
  <w:style w:type="character" w:customStyle="1" w:styleId="44">
    <w:name w:val="text11"/>
    <w:qFormat/>
    <w:uiPriority w:val="0"/>
    <w:rPr>
      <w:rFonts w:hint="default" w:ascii="Verdana" w:hAnsi="Verdana"/>
      <w:color w:val="4E4E4E"/>
      <w:sz w:val="18"/>
      <w:szCs w:val="18"/>
    </w:rPr>
  </w:style>
  <w:style w:type="paragraph" w:customStyle="1" w:styleId="45">
    <w:name w:val="Char Char14"/>
    <w:basedOn w:val="5"/>
    <w:qFormat/>
    <w:uiPriority w:val="0"/>
    <w:pPr>
      <w:adjustRightInd w:val="0"/>
      <w:snapToGrid w:val="0"/>
      <w:spacing w:line="360" w:lineRule="auto"/>
    </w:pPr>
  </w:style>
  <w:style w:type="paragraph" w:customStyle="1" w:styleId="46">
    <w:name w:val="样式3"/>
    <w:basedOn w:val="10"/>
    <w:qFormat/>
    <w:uiPriority w:val="0"/>
    <w:pPr>
      <w:spacing w:line="0" w:lineRule="atLeast"/>
      <w:outlineLvl w:val="0"/>
    </w:pPr>
    <w:rPr>
      <w:sz w:val="28"/>
    </w:rPr>
  </w:style>
  <w:style w:type="paragraph" w:customStyle="1" w:styleId="47">
    <w:name w:val="Char1 Char Char Char Char Char Char"/>
    <w:basedOn w:val="1"/>
    <w:qFormat/>
    <w:uiPriority w:val="0"/>
    <w:rPr>
      <w:rFonts w:ascii="Tahoma" w:hAnsi="Tahoma"/>
      <w:sz w:val="24"/>
    </w:rPr>
  </w:style>
  <w:style w:type="paragraph" w:customStyle="1" w:styleId="48">
    <w:name w:val="样式2"/>
    <w:basedOn w:val="16"/>
    <w:qFormat/>
    <w:uiPriority w:val="0"/>
  </w:style>
  <w:style w:type="paragraph" w:customStyle="1" w:styleId="49">
    <w:name w:val="标准"/>
    <w:basedOn w:val="1"/>
    <w:qFormat/>
    <w:uiPriority w:val="0"/>
    <w:pPr>
      <w:spacing w:line="360" w:lineRule="auto"/>
      <w:ind w:firstLine="200" w:firstLineChars="200"/>
    </w:pPr>
    <w:rPr>
      <w:rFonts w:cs="宋体"/>
    </w:rPr>
  </w:style>
  <w:style w:type="paragraph" w:customStyle="1" w:styleId="50">
    <w:name w:val="列表段落"/>
    <w:basedOn w:val="1"/>
    <w:qFormat/>
    <w:uiPriority w:val="34"/>
    <w:pPr>
      <w:ind w:firstLine="420" w:firstLineChars="200"/>
    </w:pPr>
    <w:rPr>
      <w:rFonts w:ascii="Calibri" w:hAnsi="Calibri"/>
      <w:szCs w:val="22"/>
    </w:rPr>
  </w:style>
  <w:style w:type="paragraph" w:customStyle="1" w:styleId="51">
    <w:name w:val="列表段落1"/>
    <w:basedOn w:val="1"/>
    <w:qFormat/>
    <w:uiPriority w:val="0"/>
    <w:pPr>
      <w:ind w:firstLine="420" w:firstLineChars="200"/>
    </w:pPr>
    <w:rPr>
      <w:rFonts w:cs="黑体"/>
      <w:szCs w:val="22"/>
    </w:rPr>
  </w:style>
  <w:style w:type="paragraph" w:customStyle="1" w:styleId="52">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sz w:val="20"/>
      <w:szCs w:val="20"/>
      <w:lang w:val="en-US" w:eastAsia="zh-CN" w:bidi="ar-SA"/>
    </w:rPr>
  </w:style>
  <w:style w:type="paragraph" w:customStyle="1" w:styleId="53">
    <w:name w:val="null3"/>
    <w:qFormat/>
    <w:uiPriority w:val="0"/>
    <w:rPr>
      <w:rFonts w:hint="eastAsia" w:ascii="Calibri" w:hAnsi="Calibri" w:eastAsia="宋体" w:cs="Times New Roman"/>
      <w:kern w:val="0"/>
      <w:sz w:val="20"/>
      <w:szCs w:val="20"/>
      <w:lang w:val="en-US" w:eastAsia="zh-CN" w:bidi="ar-SA"/>
    </w:rPr>
  </w:style>
  <w:style w:type="paragraph" w:styleId="5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45</Pages>
  <Words>18285</Words>
  <Characters>19239</Characters>
  <Lines>181</Lines>
  <Paragraphs>51</Paragraphs>
  <TotalTime>294</TotalTime>
  <ScaleCrop>false</ScaleCrop>
  <LinksUpToDate>false</LinksUpToDate>
  <CharactersWithSpaces>21888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2023-03-21T06:18:00Z</dcterms:created>
  <dc:creator>Administrator</dc:creator>
  <cp:lastModifiedBy>优胜招标</cp:lastModifiedBy>
  <cp:lastPrinted>2023-07-26T02:00:00Z</cp:lastPrinted>
  <dcterms:modified xsi:type="dcterms:W3CDTF">2023-11-15T03:43:31Z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B23FBB299ADB455A9187EA037067D020_13</vt:lpwstr>
  </property>
</Properties>
</file>